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98" w:rsidRPr="008247A7" w:rsidRDefault="00E51A98">
      <w:pPr>
        <w:rPr>
          <w:b/>
        </w:rPr>
      </w:pPr>
      <w:r w:rsidRPr="008247A7">
        <w:rPr>
          <w:b/>
        </w:rPr>
        <w:t>Progress ICAD approved analyses</w:t>
      </w:r>
      <w:r>
        <w:rPr>
          <w:b/>
        </w:rPr>
        <w:t xml:space="preserve"> (updated </w:t>
      </w:r>
      <w:r w:rsidR="007455A3">
        <w:rPr>
          <w:b/>
        </w:rPr>
        <w:t>Mar</w:t>
      </w:r>
      <w:bookmarkStart w:id="0" w:name="_GoBack"/>
      <w:bookmarkEnd w:id="0"/>
      <w:r>
        <w:rPr>
          <w:b/>
        </w:rPr>
        <w:t xml:space="preserve"> </w:t>
      </w:r>
      <w:r w:rsidR="002C3C4B">
        <w:rPr>
          <w:b/>
        </w:rPr>
        <w:t>15</w:t>
      </w:r>
      <w:r>
        <w:rPr>
          <w:b/>
        </w:rPr>
        <w:t>)</w:t>
      </w: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417"/>
        <w:gridCol w:w="1276"/>
        <w:gridCol w:w="5610"/>
        <w:gridCol w:w="1023"/>
        <w:gridCol w:w="1129"/>
        <w:gridCol w:w="1305"/>
        <w:gridCol w:w="1691"/>
      </w:tblGrid>
      <w:tr w:rsidR="00E51A98" w:rsidRPr="00CE4E72" w:rsidTr="00CE4E72">
        <w:trPr>
          <w:cantSplit/>
          <w:tblHeader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Analysis No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Lead applicant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On behalf of partner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Approval date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Date release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Expire date protected access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Status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L Sherar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Steering Committee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International children's accelerometry database (ICAD): Design and methods.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 xml:space="preserve">Published </w:t>
            </w:r>
          </w:p>
          <w:p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BMC Public Health 2011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</w:t>
            </w:r>
            <w:r w:rsidR="004D0F92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Ekelund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SPEEDY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Combined Associations of Moderate-to-Vigorous Physical Activity and Sedentary Time with Cardio-Metabolic Risk Factors in Youth (ICAD)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 xml:space="preserve">Published </w:t>
            </w:r>
          </w:p>
          <w:p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JAMA 2013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L Sherar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Steering Committee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The association between parental education, weight status and objectively assessed physical activity and sedentary behaviour in youth: A cross country comparison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CE4E72" w:rsidRDefault="00E51A98" w:rsidP="003C2304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In </w:t>
            </w:r>
            <w:r w:rsidR="003C2304">
              <w:rPr>
                <w:sz w:val="20"/>
                <w:szCs w:val="20"/>
              </w:rPr>
              <w:t>submission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Cooper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PEACH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cross country comparison of body mass index, accelerometer assessed physical activity and sedentary behaviour of children and adolescents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CE4E72" w:rsidRDefault="00E51A98" w:rsidP="00B40C4E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</w:t>
            </w:r>
            <w:r w:rsidR="00B40C4E">
              <w:rPr>
                <w:sz w:val="20"/>
                <w:szCs w:val="20"/>
              </w:rPr>
              <w:t xml:space="preserve"> submission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smartTag w:uri="urn:schemas-microsoft-com:office:smarttags" w:element="place">
              <w:r w:rsidRPr="00CE4E72">
                <w:rPr>
                  <w:sz w:val="20"/>
                  <w:szCs w:val="20"/>
                </w:rPr>
                <w:t>S Kwon</w:t>
              </w:r>
            </w:smartTag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Iowa Bone Dev Study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Tracking of accelerometry-measured physical activity during childhood: ICAD pooled analysis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Mar-11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Sep-11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>Published</w:t>
            </w:r>
          </w:p>
          <w:p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IJBNPA 2012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BC6D50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BC6D50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E51A98" w:rsidRPr="00633EC3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633EC3">
              <w:rPr>
                <w:strike/>
                <w:sz w:val="20"/>
                <w:szCs w:val="20"/>
              </w:rPr>
              <w:t>G Cardon</w:t>
            </w:r>
          </w:p>
        </w:tc>
        <w:tc>
          <w:tcPr>
            <w:tcW w:w="1276" w:type="dxa"/>
          </w:tcPr>
          <w:p w:rsidR="00E51A98" w:rsidRPr="00633EC3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633EC3">
              <w:rPr>
                <w:strike/>
                <w:sz w:val="20"/>
                <w:szCs w:val="20"/>
              </w:rPr>
              <w:t>Belgium Pre-school Study</w:t>
            </w:r>
          </w:p>
        </w:tc>
        <w:tc>
          <w:tcPr>
            <w:tcW w:w="5610" w:type="dxa"/>
          </w:tcPr>
          <w:p w:rsidR="00E51A98" w:rsidRPr="00633EC3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633EC3">
              <w:rPr>
                <w:strike/>
                <w:sz w:val="20"/>
                <w:szCs w:val="20"/>
              </w:rPr>
              <w:t>Are patterns of sedentary behaviours and physical activity associated with weight status in preschool aged children?</w:t>
            </w:r>
          </w:p>
        </w:tc>
        <w:tc>
          <w:tcPr>
            <w:tcW w:w="1023" w:type="dxa"/>
          </w:tcPr>
          <w:p w:rsidR="00E51A98" w:rsidRPr="00364698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364698">
              <w:rPr>
                <w:strike/>
                <w:sz w:val="20"/>
                <w:szCs w:val="20"/>
              </w:rPr>
              <w:t>Mar-11</w:t>
            </w:r>
          </w:p>
        </w:tc>
        <w:tc>
          <w:tcPr>
            <w:tcW w:w="1129" w:type="dxa"/>
          </w:tcPr>
          <w:p w:rsidR="00E51A98" w:rsidRPr="00364698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364698">
              <w:rPr>
                <w:strike/>
                <w:sz w:val="20"/>
                <w:szCs w:val="20"/>
              </w:rPr>
              <w:t>Sep-11</w:t>
            </w:r>
          </w:p>
        </w:tc>
        <w:tc>
          <w:tcPr>
            <w:tcW w:w="1305" w:type="dxa"/>
          </w:tcPr>
          <w:p w:rsidR="00E51A98" w:rsidRPr="00364698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364698">
              <w:rPr>
                <w:strike/>
                <w:sz w:val="20"/>
                <w:szCs w:val="20"/>
              </w:rPr>
              <w:t>Sep-12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Discontinued and open for new proposals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K Wijndaele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PEACH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Breaks in sedentary time and cardiovascular risk in children and youth.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May-11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CE4E72" w:rsidRDefault="00AE4B35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5A1560">
              <w:rPr>
                <w:sz w:val="20"/>
                <w:szCs w:val="20"/>
              </w:rPr>
              <w:t>-15</w:t>
            </w:r>
            <w:r w:rsidR="005A1560"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Timperio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CLAN/HEAPS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Independent associations between TV viewing and weight status and cardio-metabolic health among children.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3C2304" w:rsidRDefault="00AE4B35" w:rsidP="005A1560">
            <w:pPr>
              <w:spacing w:after="0"/>
              <w:rPr>
                <w:sz w:val="20"/>
                <w:szCs w:val="20"/>
              </w:rPr>
            </w:pPr>
            <w:r w:rsidRPr="003C2304">
              <w:rPr>
                <w:sz w:val="20"/>
                <w:szCs w:val="20"/>
              </w:rPr>
              <w:t>Sep</w:t>
            </w:r>
            <w:r w:rsidR="00E51A98" w:rsidRPr="003C2304">
              <w:rPr>
                <w:sz w:val="20"/>
                <w:szCs w:val="20"/>
              </w:rPr>
              <w:t>-14</w:t>
            </w:r>
            <w:r w:rsidR="005A1560" w:rsidRPr="003C2304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 Ridgers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CLAN/HEAPS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Physical activity levels according to different cut-point thresholds and associations with health outcomes.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3C2304" w:rsidRDefault="00AE4B35" w:rsidP="00CE4E72">
            <w:pPr>
              <w:spacing w:after="0"/>
              <w:rPr>
                <w:sz w:val="20"/>
                <w:szCs w:val="20"/>
              </w:rPr>
            </w:pPr>
            <w:r w:rsidRPr="003C2304">
              <w:rPr>
                <w:sz w:val="20"/>
                <w:szCs w:val="20"/>
              </w:rPr>
              <w:t>Sep</w:t>
            </w:r>
            <w:r w:rsidR="005A1560" w:rsidRPr="003C2304">
              <w:rPr>
                <w:sz w:val="20"/>
                <w:szCs w:val="20"/>
              </w:rPr>
              <w:t>-14</w:t>
            </w:r>
            <w:r w:rsidR="005A1560" w:rsidRPr="003C2304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 Salmon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CLAN/HEAPS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Is children’s TV viewing and computer use more strongly associated with light-intensity than moderate- to vigorous-intensity physical activity? (Brief report)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3C2304" w:rsidRDefault="00AE4B35" w:rsidP="00CE4E72">
            <w:pPr>
              <w:spacing w:after="0"/>
              <w:rPr>
                <w:sz w:val="20"/>
                <w:szCs w:val="20"/>
              </w:rPr>
            </w:pPr>
            <w:r w:rsidRPr="003C2304">
              <w:rPr>
                <w:sz w:val="20"/>
                <w:szCs w:val="20"/>
              </w:rPr>
              <w:t>Sep</w:t>
            </w:r>
            <w:r w:rsidR="005A1560" w:rsidRPr="003C2304">
              <w:rPr>
                <w:sz w:val="20"/>
                <w:szCs w:val="20"/>
              </w:rPr>
              <w:t>-14</w:t>
            </w:r>
            <w:r w:rsidR="005A1560" w:rsidRPr="003C2304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 Ekelund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SPEEDY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Does physical activity moderate or modify the association between birth weight and cardio-metabolic health outcomes.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305" w:type="dxa"/>
          </w:tcPr>
          <w:p w:rsidR="00E51A98" w:rsidRPr="00CE4E72" w:rsidRDefault="00F86F50" w:rsidP="00F86F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0F5AFC">
              <w:rPr>
                <w:sz w:val="20"/>
                <w:szCs w:val="20"/>
              </w:rPr>
              <w:t>-</w:t>
            </w:r>
            <w:r w:rsidR="000F5AFC" w:rsidRPr="00CE4E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0F5AFC"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R Pate</w:t>
            </w:r>
            <w:r w:rsidR="004E5542">
              <w:rPr>
                <w:sz w:val="20"/>
                <w:szCs w:val="20"/>
              </w:rPr>
              <w:t xml:space="preserve"> </w:t>
            </w:r>
            <w:r w:rsidR="000C739C">
              <w:rPr>
                <w:sz w:val="20"/>
                <w:szCs w:val="20"/>
              </w:rPr>
              <w:t>/</w:t>
            </w:r>
            <w:r w:rsidR="004E5542">
              <w:rPr>
                <w:sz w:val="20"/>
                <w:szCs w:val="20"/>
              </w:rPr>
              <w:t xml:space="preserve"> </w:t>
            </w:r>
            <w:r w:rsidR="000C739C">
              <w:rPr>
                <w:sz w:val="20"/>
                <w:szCs w:val="20"/>
              </w:rPr>
              <w:t>J Mitchell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TAAG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Physical Activity, Sedentary Behavior and Childhood Obesity.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CE4E72" w:rsidRDefault="00633EC3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 Ekelund</w:t>
            </w:r>
            <w:r w:rsidR="00C24FCC">
              <w:rPr>
                <w:sz w:val="20"/>
                <w:szCs w:val="20"/>
              </w:rPr>
              <w:t xml:space="preserve"> / M Hildebrand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Associations between birth weight, waist circumference and sedentary time – a mediation analysis.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Mar-12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May-14</w:t>
            </w:r>
          </w:p>
        </w:tc>
        <w:tc>
          <w:tcPr>
            <w:tcW w:w="1691" w:type="dxa"/>
          </w:tcPr>
          <w:p w:rsidR="00E51A98" w:rsidRPr="00CE4E72" w:rsidRDefault="0012318E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submission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Atkin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TV viewing and computer use in children and adolescents: A descriptive epidemiology using the International Children’s Accelerometry Database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Jan-13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May-14</w:t>
            </w:r>
          </w:p>
        </w:tc>
        <w:tc>
          <w:tcPr>
            <w:tcW w:w="1691" w:type="dxa"/>
          </w:tcPr>
          <w:p w:rsidR="00E51A98" w:rsidRPr="0012318E" w:rsidRDefault="00AE4B35" w:rsidP="00CE4E7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:rsidR="0012318E" w:rsidRPr="0012318E" w:rsidRDefault="0012318E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 J Prev Med</w:t>
            </w:r>
            <w:r w:rsidR="00AE4B35">
              <w:rPr>
                <w:i/>
                <w:sz w:val="20"/>
                <w:szCs w:val="20"/>
              </w:rPr>
              <w:t xml:space="preserve"> 2014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R Pate</w:t>
            </w:r>
            <w:r w:rsidR="00C24FCC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/</w:t>
            </w:r>
            <w:r w:rsidR="00C24FCC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J Moore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Association of physical activity intensity with adiposity and cardiometabolic biomarkers in youth.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Jun-13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Jul-13</w:t>
            </w:r>
          </w:p>
        </w:tc>
        <w:tc>
          <w:tcPr>
            <w:tcW w:w="1305" w:type="dxa"/>
          </w:tcPr>
          <w:p w:rsidR="00E51A98" w:rsidRPr="00CE4E72" w:rsidRDefault="00F86F50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Cooper</w:t>
            </w:r>
            <w:r w:rsidR="00C24FCC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/</w:t>
            </w:r>
            <w:r w:rsidR="00C24FCC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A Goodman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Seasonal variation in physical activity and day length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Jun-13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Jul-13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Jul-14</w:t>
            </w:r>
          </w:p>
        </w:tc>
        <w:tc>
          <w:tcPr>
            <w:tcW w:w="1691" w:type="dxa"/>
          </w:tcPr>
          <w:p w:rsidR="00E51A98" w:rsidRDefault="00B40C4E" w:rsidP="00CE4E72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:rsidR="003208D1" w:rsidRPr="003208D1" w:rsidRDefault="003208D1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IJBNPA</w:t>
            </w:r>
            <w:r w:rsidR="00B40C4E">
              <w:rPr>
                <w:i/>
                <w:sz w:val="20"/>
                <w:szCs w:val="20"/>
              </w:rPr>
              <w:t xml:space="preserve"> 2014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K Corder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Characterising age-related differences in the ratios of vigorous physical activity and moderate physical activity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Oct-13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Oct-13</w:t>
            </w:r>
          </w:p>
        </w:tc>
        <w:tc>
          <w:tcPr>
            <w:tcW w:w="1305" w:type="dxa"/>
          </w:tcPr>
          <w:p w:rsidR="00E51A98" w:rsidRPr="00CE4E72" w:rsidRDefault="002D5596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 Hansen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Effects of reallocating time to sedentary or active behaviours on markers of cardiovascular disease risk factors in children and adolescence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305" w:type="dxa"/>
          </w:tcPr>
          <w:p w:rsidR="00E51A98" w:rsidRPr="00CE4E72" w:rsidRDefault="00F86F50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E51A98" w:rsidRPr="00CE4E72">
              <w:rPr>
                <w:sz w:val="20"/>
                <w:szCs w:val="20"/>
              </w:rPr>
              <w:t>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 Hansen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Does age affect the magnitude of associations between sporadic and bouted time spent in moderate-to-vigorous intensity physical activity and adiposity and markers of cardio-metabolic risk factors in children and adolescents?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305" w:type="dxa"/>
          </w:tcPr>
          <w:p w:rsidR="00E51A98" w:rsidRPr="00CE4E72" w:rsidRDefault="00F86F50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E51A98" w:rsidRPr="00CE4E72">
              <w:rPr>
                <w:sz w:val="20"/>
                <w:szCs w:val="20"/>
              </w:rPr>
              <w:t>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265D2" w:rsidRPr="00CE4E72" w:rsidTr="00CE4E72">
        <w:trPr>
          <w:cantSplit/>
        </w:trPr>
        <w:tc>
          <w:tcPr>
            <w:tcW w:w="959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r w:rsidRPr="00E265D2">
              <w:rPr>
                <w:sz w:val="20"/>
                <w:szCs w:val="20"/>
              </w:rPr>
              <w:t>Brazendale</w:t>
            </w:r>
          </w:p>
        </w:tc>
        <w:tc>
          <w:tcPr>
            <w:tcW w:w="1276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Not all minutes are created equal: Rosetta Stone Part 2</w:t>
            </w:r>
          </w:p>
        </w:tc>
        <w:tc>
          <w:tcPr>
            <w:tcW w:w="1023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Mar-14</w:t>
            </w:r>
          </w:p>
        </w:tc>
        <w:tc>
          <w:tcPr>
            <w:tcW w:w="1129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Mar-14</w:t>
            </w:r>
          </w:p>
        </w:tc>
        <w:tc>
          <w:tcPr>
            <w:tcW w:w="1305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Mar-15</w:t>
            </w:r>
          </w:p>
        </w:tc>
        <w:tc>
          <w:tcPr>
            <w:tcW w:w="1691" w:type="dxa"/>
          </w:tcPr>
          <w:p w:rsidR="00F86F50" w:rsidRPr="00F86F50" w:rsidRDefault="00F86F50" w:rsidP="00633E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6F50">
              <w:rPr>
                <w:b/>
                <w:sz w:val="20"/>
                <w:szCs w:val="20"/>
              </w:rPr>
              <w:t xml:space="preserve">In press </w:t>
            </w:r>
          </w:p>
          <w:p w:rsidR="00F86F50" w:rsidRPr="00CE4E72" w:rsidRDefault="00F86F50" w:rsidP="00F86F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Sci Med Sport 2015</w:t>
            </w:r>
          </w:p>
        </w:tc>
      </w:tr>
      <w:tr w:rsidR="002D5596" w:rsidRPr="00CE4E72" w:rsidTr="00CE4E72">
        <w:trPr>
          <w:cantSplit/>
        </w:trPr>
        <w:tc>
          <w:tcPr>
            <w:tcW w:w="959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Harrison</w:t>
            </w:r>
          </w:p>
        </w:tc>
        <w:tc>
          <w:tcPr>
            <w:tcW w:w="1276" w:type="dxa"/>
          </w:tcPr>
          <w:p w:rsidR="002D5596" w:rsidRDefault="002D559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2D5596" w:rsidRPr="00E265D2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2D5596">
              <w:rPr>
                <w:sz w:val="20"/>
                <w:szCs w:val="20"/>
              </w:rPr>
              <w:t>Weather and physical activity; how and why do relationships vary between countries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23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Sep-14</w:t>
            </w:r>
          </w:p>
        </w:tc>
        <w:tc>
          <w:tcPr>
            <w:tcW w:w="1129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Oct-14</w:t>
            </w:r>
          </w:p>
        </w:tc>
        <w:tc>
          <w:tcPr>
            <w:tcW w:w="1305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Oct-15</w:t>
            </w:r>
          </w:p>
        </w:tc>
        <w:tc>
          <w:tcPr>
            <w:tcW w:w="1691" w:type="dxa"/>
          </w:tcPr>
          <w:p w:rsidR="002D5596" w:rsidRDefault="002D5596" w:rsidP="00633E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</w:tbl>
    <w:p w:rsidR="00E51A98" w:rsidRPr="005A1560" w:rsidRDefault="00E51A98" w:rsidP="005A1560">
      <w:pPr>
        <w:spacing w:after="0"/>
        <w:rPr>
          <w:sz w:val="16"/>
          <w:szCs w:val="16"/>
        </w:rPr>
      </w:pPr>
      <w:r w:rsidRPr="005A1560">
        <w:rPr>
          <w:sz w:val="16"/>
          <w:szCs w:val="16"/>
        </w:rPr>
        <w:t>*: Due to reprocessing of accelerometry</w:t>
      </w:r>
      <w:r w:rsidR="00E265D2" w:rsidRPr="005A1560">
        <w:rPr>
          <w:sz w:val="16"/>
          <w:szCs w:val="16"/>
        </w:rPr>
        <w:t xml:space="preserve"> </w:t>
      </w:r>
      <w:r w:rsidRPr="005A1560">
        <w:rPr>
          <w:sz w:val="16"/>
          <w:szCs w:val="16"/>
        </w:rPr>
        <w:t>data, all data releases were renewed in April 2013.</w:t>
      </w:r>
    </w:p>
    <w:p w:rsidR="005A1560" w:rsidRPr="005A1560" w:rsidRDefault="005A1560" w:rsidP="005A1560">
      <w:pPr>
        <w:spacing w:after="0"/>
        <w:rPr>
          <w:sz w:val="16"/>
          <w:szCs w:val="16"/>
        </w:rPr>
      </w:pPr>
      <w:r w:rsidRPr="005A1560">
        <w:rPr>
          <w:sz w:val="16"/>
          <w:szCs w:val="16"/>
          <w:vertAlign w:val="superscript"/>
        </w:rPr>
        <w:t>#</w:t>
      </w:r>
      <w:r w:rsidRPr="005A1560">
        <w:rPr>
          <w:sz w:val="16"/>
          <w:szCs w:val="16"/>
        </w:rPr>
        <w:t>: Extension approved</w:t>
      </w:r>
    </w:p>
    <w:sectPr w:rsidR="005A1560" w:rsidRPr="005A1560" w:rsidSect="00C216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0691"/>
    <w:multiLevelType w:val="hybridMultilevel"/>
    <w:tmpl w:val="98BAA478"/>
    <w:lvl w:ilvl="0" w:tplc="A6BE4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23248"/>
    <w:multiLevelType w:val="hybridMultilevel"/>
    <w:tmpl w:val="BA4EF0C2"/>
    <w:lvl w:ilvl="0" w:tplc="B00679BC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95"/>
    <w:rsid w:val="0000357E"/>
    <w:rsid w:val="00010DD0"/>
    <w:rsid w:val="00090919"/>
    <w:rsid w:val="00096FFF"/>
    <w:rsid w:val="000C739C"/>
    <w:rsid w:val="000F5AFC"/>
    <w:rsid w:val="00102148"/>
    <w:rsid w:val="0012318E"/>
    <w:rsid w:val="001E25AB"/>
    <w:rsid w:val="002418E9"/>
    <w:rsid w:val="002A4957"/>
    <w:rsid w:val="002C3C4B"/>
    <w:rsid w:val="002D5596"/>
    <w:rsid w:val="003208D1"/>
    <w:rsid w:val="00364698"/>
    <w:rsid w:val="0039765F"/>
    <w:rsid w:val="003A2708"/>
    <w:rsid w:val="003C2304"/>
    <w:rsid w:val="00484990"/>
    <w:rsid w:val="004D0F92"/>
    <w:rsid w:val="004E5542"/>
    <w:rsid w:val="00502130"/>
    <w:rsid w:val="005A1560"/>
    <w:rsid w:val="00620EFA"/>
    <w:rsid w:val="00633EC3"/>
    <w:rsid w:val="006B51BF"/>
    <w:rsid w:val="006D7157"/>
    <w:rsid w:val="006D7D34"/>
    <w:rsid w:val="007455A3"/>
    <w:rsid w:val="00820484"/>
    <w:rsid w:val="008247A7"/>
    <w:rsid w:val="00847A9B"/>
    <w:rsid w:val="00895601"/>
    <w:rsid w:val="00956258"/>
    <w:rsid w:val="009E2F67"/>
    <w:rsid w:val="00AE4B35"/>
    <w:rsid w:val="00B40C4E"/>
    <w:rsid w:val="00BC6D50"/>
    <w:rsid w:val="00C21695"/>
    <w:rsid w:val="00C24FCC"/>
    <w:rsid w:val="00CE4E72"/>
    <w:rsid w:val="00CF65C1"/>
    <w:rsid w:val="00DD0673"/>
    <w:rsid w:val="00DE0D07"/>
    <w:rsid w:val="00DF47B1"/>
    <w:rsid w:val="00E265D2"/>
    <w:rsid w:val="00E51A98"/>
    <w:rsid w:val="00E525CB"/>
    <w:rsid w:val="00E97870"/>
    <w:rsid w:val="00F86F50"/>
    <w:rsid w:val="00FB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21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56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21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56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AF0BF393.dotm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van Sluijs</dc:creator>
  <cp:lastModifiedBy>ev234</cp:lastModifiedBy>
  <cp:revision>3</cp:revision>
  <dcterms:created xsi:type="dcterms:W3CDTF">2015-03-02T08:18:00Z</dcterms:created>
  <dcterms:modified xsi:type="dcterms:W3CDTF">2015-03-02T08:18:00Z</dcterms:modified>
</cp:coreProperties>
</file>