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D82E" w14:textId="0F1B7220" w:rsidR="002C1308" w:rsidRDefault="00323900" w:rsidP="00554CF1">
      <w:pPr>
        <w:spacing w:after="0"/>
        <w:rPr>
          <w:rFonts w:ascii="Calibri" w:hAnsi="Calibri"/>
          <w:b/>
          <w:sz w:val="32"/>
          <w:szCs w:val="32"/>
          <w:u w:val="single"/>
        </w:rPr>
      </w:pPr>
      <w:r>
        <w:rPr>
          <w:rFonts w:ascii="Calibri" w:hAnsi="Calibri"/>
          <w:b/>
          <w:sz w:val="32"/>
          <w:szCs w:val="32"/>
          <w:u w:val="single"/>
        </w:rPr>
        <w:t xml:space="preserve">                                                                                                                                                                                                                                                                </w:t>
      </w:r>
      <w:r w:rsidR="000E63E2">
        <w:rPr>
          <w:rFonts w:ascii="Calibri" w:hAnsi="Calibri"/>
          <w:b/>
          <w:sz w:val="32"/>
          <w:szCs w:val="32"/>
          <w:u w:val="single"/>
        </w:rPr>
        <w:t xml:space="preserve">                 </w:t>
      </w:r>
      <w:r w:rsidR="002C1308">
        <w:rPr>
          <w:rFonts w:ascii="Calibri" w:hAnsi="Calibri"/>
          <w:b/>
          <w:sz w:val="32"/>
          <w:szCs w:val="32"/>
          <w:u w:val="single"/>
        </w:rPr>
        <w:t xml:space="preserve">Intake24 dietary data cleaning  </w:t>
      </w:r>
    </w:p>
    <w:p w14:paraId="298ECE6B" w14:textId="151FE3BF" w:rsidR="00450773" w:rsidRPr="00C36984" w:rsidRDefault="00942C4C" w:rsidP="00554CF1">
      <w:pPr>
        <w:spacing w:after="0"/>
        <w:rPr>
          <w:rFonts w:ascii="Calibri" w:hAnsi="Calibri"/>
          <w:b/>
          <w:sz w:val="32"/>
          <w:szCs w:val="32"/>
          <w:u w:val="single"/>
        </w:rPr>
      </w:pPr>
      <w:r>
        <w:rPr>
          <w:rFonts w:ascii="Calibri" w:hAnsi="Calibri"/>
          <w:b/>
          <w:sz w:val="32"/>
          <w:szCs w:val="32"/>
          <w:u w:val="single"/>
        </w:rPr>
        <w:t xml:space="preserve"> </w:t>
      </w:r>
    </w:p>
    <w:p w14:paraId="6B98ED13" w14:textId="1F71CC63" w:rsidR="00F06F06" w:rsidRPr="00F06F06" w:rsidRDefault="002C1308" w:rsidP="00664391">
      <w:pPr>
        <w:spacing w:after="0"/>
        <w:rPr>
          <w:rFonts w:ascii="Calibri" w:hAnsi="Calibri"/>
        </w:rPr>
      </w:pPr>
      <w:r>
        <w:rPr>
          <w:rFonts w:ascii="Calibri" w:hAnsi="Calibri"/>
        </w:rPr>
        <w:t xml:space="preserve">This document provides an overview of principles of </w:t>
      </w:r>
      <w:r w:rsidR="008E48D0">
        <w:rPr>
          <w:rFonts w:ascii="Calibri" w:hAnsi="Calibri"/>
        </w:rPr>
        <w:t xml:space="preserve">checking and </w:t>
      </w:r>
      <w:r>
        <w:rPr>
          <w:rFonts w:ascii="Calibri" w:hAnsi="Calibri"/>
        </w:rPr>
        <w:t xml:space="preserve">cleaning Intake24 dietary intake data. It is intended as a guide to assist researchers with developing their own QA/QC protocol, which should be informed by the individual study objectives, outcomes and data analysis plan. </w:t>
      </w:r>
      <w:r w:rsidR="00F06F06">
        <w:rPr>
          <w:rFonts w:ascii="Calibri" w:hAnsi="Calibri"/>
        </w:rPr>
        <w:t>It is also recommended that t</w:t>
      </w:r>
      <w:r w:rsidR="00EE78EE" w:rsidRPr="00F06F06">
        <w:rPr>
          <w:rFonts w:ascii="Calibri" w:hAnsi="Calibri"/>
        </w:rPr>
        <w:t>his document</w:t>
      </w:r>
      <w:r w:rsidR="008B312B">
        <w:rPr>
          <w:rFonts w:ascii="Calibri" w:hAnsi="Calibri"/>
        </w:rPr>
        <w:t xml:space="preserve"> is</w:t>
      </w:r>
      <w:r w:rsidR="00EE78EE" w:rsidRPr="00F06F06">
        <w:rPr>
          <w:rFonts w:ascii="Calibri" w:hAnsi="Calibri"/>
        </w:rPr>
        <w:t xml:space="preserve"> read in conjunction with</w:t>
      </w:r>
      <w:r w:rsidR="00F06F06" w:rsidRPr="00F06F06">
        <w:rPr>
          <w:rFonts w:ascii="Calibri" w:hAnsi="Calibri"/>
        </w:rPr>
        <w:t xml:space="preserve"> the following guidance: </w:t>
      </w:r>
      <w:r w:rsidR="00EE78EE" w:rsidRPr="00F06F06">
        <w:rPr>
          <w:rFonts w:ascii="Calibri" w:hAnsi="Calibri"/>
        </w:rPr>
        <w:t xml:space="preserve"> </w:t>
      </w:r>
    </w:p>
    <w:p w14:paraId="2BB3B37E" w14:textId="77777777" w:rsidR="00F06F06" w:rsidRDefault="00F06F06" w:rsidP="00664391">
      <w:pPr>
        <w:spacing w:after="0"/>
        <w:rPr>
          <w:rFonts w:ascii="Calibri" w:hAnsi="Calibri"/>
          <w:highlight w:val="yellow"/>
        </w:rPr>
      </w:pPr>
    </w:p>
    <w:p w14:paraId="33FD585E" w14:textId="04A18A0F" w:rsidR="00F06F06" w:rsidRPr="00321443" w:rsidRDefault="00002D5B" w:rsidP="00F06F06">
      <w:pPr>
        <w:pStyle w:val="ListParagraph"/>
        <w:numPr>
          <w:ilvl w:val="0"/>
          <w:numId w:val="42"/>
        </w:numPr>
        <w:spacing w:after="0"/>
        <w:rPr>
          <w:rFonts w:ascii="Calibri" w:hAnsi="Calibri"/>
        </w:rPr>
      </w:pPr>
      <w:hyperlink r:id="rId8" w:history="1">
        <w:r w:rsidR="00F06F06" w:rsidRPr="00FA0C28">
          <w:rPr>
            <w:rStyle w:val="Hyperlink"/>
            <w:rFonts w:ascii="Calibri" w:hAnsi="Calibri"/>
          </w:rPr>
          <w:t>Coding Intake24 m</w:t>
        </w:r>
        <w:r w:rsidR="00EE78EE" w:rsidRPr="00FA0C28">
          <w:rPr>
            <w:rStyle w:val="Hyperlink"/>
            <w:rFonts w:ascii="Calibri" w:hAnsi="Calibri"/>
          </w:rPr>
          <w:t>issing foods</w:t>
        </w:r>
      </w:hyperlink>
    </w:p>
    <w:p w14:paraId="75D1E36F" w14:textId="3B018903" w:rsidR="00EE78EE" w:rsidRPr="00321443" w:rsidRDefault="00166896" w:rsidP="00121661">
      <w:pPr>
        <w:pStyle w:val="ListParagraph"/>
        <w:numPr>
          <w:ilvl w:val="0"/>
          <w:numId w:val="42"/>
        </w:numPr>
        <w:spacing w:after="0"/>
        <w:rPr>
          <w:rFonts w:ascii="Calibri" w:hAnsi="Calibri"/>
        </w:rPr>
      </w:pPr>
      <w:hyperlink r:id="rId9" w:history="1">
        <w:r w:rsidR="00F06F06" w:rsidRPr="00321443">
          <w:rPr>
            <w:rStyle w:val="Hyperlink"/>
            <w:rFonts w:ascii="Calibri" w:hAnsi="Calibri"/>
          </w:rPr>
          <w:t xml:space="preserve">Intake24 </w:t>
        </w:r>
        <w:r w:rsidR="00EE78EE" w:rsidRPr="00321443">
          <w:rPr>
            <w:rStyle w:val="Hyperlink"/>
            <w:rFonts w:ascii="Calibri" w:hAnsi="Calibri"/>
          </w:rPr>
          <w:t>data dictionary</w:t>
        </w:r>
      </w:hyperlink>
      <w:r w:rsidR="00F55B11">
        <w:rPr>
          <w:rStyle w:val="Hyperlink"/>
          <w:rFonts w:ascii="Calibri" w:hAnsi="Calibri"/>
        </w:rPr>
        <w:t xml:space="preserve"> 2023</w:t>
      </w:r>
      <w:r w:rsidR="00121661">
        <w:rPr>
          <w:rStyle w:val="Hyperlink"/>
          <w:rFonts w:ascii="Calibri" w:hAnsi="Calibri"/>
        </w:rPr>
        <w:t xml:space="preserve"> - </w:t>
      </w:r>
      <w:r w:rsidR="00121661" w:rsidRPr="00121661">
        <w:rPr>
          <w:rStyle w:val="Hyperlink"/>
          <w:rFonts w:ascii="Calibri" w:hAnsi="Calibri"/>
          <w:color w:val="auto"/>
          <w:u w:val="none"/>
        </w:rPr>
        <w:t>specific to the 'STANDARD_2023' scheme which is the default scheme (set of questions asked throughout the recall)</w:t>
      </w:r>
    </w:p>
    <w:p w14:paraId="65D529A4" w14:textId="1EFD2A29" w:rsidR="002C1308" w:rsidRDefault="002C1308" w:rsidP="00664391">
      <w:pPr>
        <w:spacing w:after="0"/>
        <w:rPr>
          <w:rFonts w:ascii="Calibri" w:hAnsi="Calibri"/>
        </w:rPr>
      </w:pPr>
      <w:r>
        <w:rPr>
          <w:rFonts w:ascii="Calibri" w:hAnsi="Calibri"/>
        </w:rPr>
        <w:t xml:space="preserve"> </w:t>
      </w:r>
    </w:p>
    <w:p w14:paraId="0DAC4DB0" w14:textId="7C6CD605" w:rsidR="005B72CE" w:rsidRDefault="005B72CE" w:rsidP="005B72CE">
      <w:pPr>
        <w:spacing w:after="0"/>
        <w:rPr>
          <w:rFonts w:ascii="Calibri" w:hAnsi="Calibri"/>
        </w:rPr>
      </w:pPr>
      <w:r>
        <w:rPr>
          <w:rFonts w:ascii="Calibri" w:hAnsi="Calibri"/>
        </w:rPr>
        <w:t xml:space="preserve">There are a number of checks that can be carried out </w:t>
      </w:r>
      <w:r w:rsidR="00B124A1">
        <w:rPr>
          <w:rFonts w:ascii="Calibri" w:hAnsi="Calibri"/>
        </w:rPr>
        <w:t>on</w:t>
      </w:r>
      <w:r>
        <w:rPr>
          <w:rFonts w:ascii="Calibri" w:hAnsi="Calibri"/>
        </w:rPr>
        <w:t xml:space="preserve"> Intake24 dietary data. </w:t>
      </w:r>
      <w:r w:rsidR="004A5A02">
        <w:rPr>
          <w:rFonts w:ascii="Calibri" w:hAnsi="Calibri"/>
        </w:rPr>
        <w:t>The type and frequency</w:t>
      </w:r>
      <w:r w:rsidR="006A22FF">
        <w:rPr>
          <w:rFonts w:ascii="Calibri" w:hAnsi="Calibri"/>
        </w:rPr>
        <w:t xml:space="preserve"> of checks, as well as any decisions on adjusting </w:t>
      </w:r>
      <w:r w:rsidR="00664391">
        <w:rPr>
          <w:rFonts w:ascii="Calibri" w:hAnsi="Calibri"/>
        </w:rPr>
        <w:t xml:space="preserve">or excluding </w:t>
      </w:r>
      <w:r w:rsidR="006A22FF">
        <w:rPr>
          <w:rFonts w:ascii="Calibri" w:hAnsi="Calibri"/>
        </w:rPr>
        <w:t>data</w:t>
      </w:r>
      <w:r w:rsidR="004A5A02">
        <w:rPr>
          <w:rFonts w:ascii="Calibri" w:hAnsi="Calibri"/>
        </w:rPr>
        <w:t xml:space="preserve"> </w:t>
      </w:r>
      <w:r w:rsidR="00406736">
        <w:rPr>
          <w:rFonts w:ascii="Calibri" w:hAnsi="Calibri"/>
        </w:rPr>
        <w:t xml:space="preserve">will </w:t>
      </w:r>
      <w:r w:rsidR="004A5A02">
        <w:rPr>
          <w:rFonts w:ascii="Calibri" w:hAnsi="Calibri"/>
        </w:rPr>
        <w:t xml:space="preserve">vary for </w:t>
      </w:r>
      <w:r w:rsidR="00664391">
        <w:rPr>
          <w:rFonts w:ascii="Calibri" w:hAnsi="Calibri"/>
        </w:rPr>
        <w:t xml:space="preserve">different </w:t>
      </w:r>
      <w:r w:rsidR="004A5A02">
        <w:rPr>
          <w:rFonts w:ascii="Calibri" w:hAnsi="Calibri"/>
        </w:rPr>
        <w:t xml:space="preserve">studies. </w:t>
      </w:r>
      <w:r w:rsidR="00737309">
        <w:rPr>
          <w:rFonts w:ascii="Calibri" w:hAnsi="Calibri"/>
        </w:rPr>
        <w:t xml:space="preserve">Not all checks will be required for all studies. </w:t>
      </w:r>
      <w:r w:rsidR="00845C83">
        <w:rPr>
          <w:rFonts w:ascii="Calibri" w:hAnsi="Calibri"/>
        </w:rPr>
        <w:t>S</w:t>
      </w:r>
      <w:r w:rsidR="00084A7B">
        <w:rPr>
          <w:rFonts w:ascii="Calibri" w:hAnsi="Calibri"/>
        </w:rPr>
        <w:t>uggested</w:t>
      </w:r>
      <w:r w:rsidR="004A5A02">
        <w:rPr>
          <w:rFonts w:ascii="Calibri" w:hAnsi="Calibri"/>
        </w:rPr>
        <w:t xml:space="preserve"> checks</w:t>
      </w:r>
      <w:r w:rsidR="00406736">
        <w:rPr>
          <w:rFonts w:ascii="Calibri" w:hAnsi="Calibri"/>
        </w:rPr>
        <w:t xml:space="preserve"> </w:t>
      </w:r>
      <w:r>
        <w:rPr>
          <w:rFonts w:ascii="Calibri" w:hAnsi="Calibri"/>
        </w:rPr>
        <w:t>are listed below</w:t>
      </w:r>
      <w:r w:rsidR="00F10351">
        <w:rPr>
          <w:rFonts w:ascii="Calibri" w:hAnsi="Calibri"/>
        </w:rPr>
        <w:t xml:space="preserve">, along with the overall purpose and </w:t>
      </w:r>
      <w:r w:rsidR="00406736">
        <w:rPr>
          <w:rFonts w:ascii="Calibri" w:hAnsi="Calibri"/>
        </w:rPr>
        <w:t>description</w:t>
      </w:r>
      <w:r w:rsidR="00F10351">
        <w:rPr>
          <w:rFonts w:ascii="Calibri" w:hAnsi="Calibri"/>
        </w:rPr>
        <w:t xml:space="preserve">. </w:t>
      </w:r>
      <w:r>
        <w:rPr>
          <w:rFonts w:ascii="Calibri" w:hAnsi="Calibri"/>
        </w:rPr>
        <w:t xml:space="preserve"> </w:t>
      </w:r>
    </w:p>
    <w:p w14:paraId="2A9DE088" w14:textId="77777777" w:rsidR="005B72CE" w:rsidRDefault="005B72CE" w:rsidP="005B72CE">
      <w:pPr>
        <w:spacing w:after="0"/>
        <w:rPr>
          <w:rFonts w:ascii="Calibri" w:hAnsi="Calibri"/>
        </w:rPr>
      </w:pPr>
    </w:p>
    <w:p w14:paraId="2F6DF516" w14:textId="4A2AEFFA" w:rsidR="002E078F" w:rsidRPr="000868FD" w:rsidRDefault="005B72CE" w:rsidP="002E078F">
      <w:pPr>
        <w:pStyle w:val="ListParagraph"/>
        <w:numPr>
          <w:ilvl w:val="0"/>
          <w:numId w:val="21"/>
        </w:numPr>
        <w:spacing w:after="0"/>
        <w:rPr>
          <w:rFonts w:ascii="Calibri" w:hAnsi="Calibri"/>
          <w:b/>
          <w:sz w:val="28"/>
          <w:szCs w:val="28"/>
        </w:rPr>
      </w:pPr>
      <w:r w:rsidRPr="0055355C">
        <w:rPr>
          <w:rFonts w:ascii="Calibri" w:hAnsi="Calibri"/>
          <w:b/>
          <w:sz w:val="28"/>
          <w:szCs w:val="28"/>
        </w:rPr>
        <w:t xml:space="preserve">Basic </w:t>
      </w:r>
      <w:r w:rsidR="002D6AFA">
        <w:rPr>
          <w:rFonts w:ascii="Calibri" w:hAnsi="Calibri"/>
          <w:b/>
          <w:sz w:val="28"/>
          <w:szCs w:val="28"/>
        </w:rPr>
        <w:t xml:space="preserve">monitoring </w:t>
      </w:r>
      <w:r w:rsidRPr="0055355C">
        <w:rPr>
          <w:rFonts w:ascii="Calibri" w:hAnsi="Calibri"/>
          <w:b/>
          <w:sz w:val="28"/>
          <w:szCs w:val="28"/>
        </w:rPr>
        <w:t>check</w:t>
      </w:r>
      <w:r w:rsidR="002D6AFA">
        <w:rPr>
          <w:rFonts w:ascii="Calibri" w:hAnsi="Calibri"/>
          <w:b/>
          <w:sz w:val="28"/>
          <w:szCs w:val="28"/>
        </w:rPr>
        <w:t>s</w:t>
      </w:r>
    </w:p>
    <w:p w14:paraId="7F9AF786" w14:textId="31DCFD15" w:rsidR="002E078F" w:rsidRPr="0055355C" w:rsidRDefault="00A6177F" w:rsidP="00A6177F">
      <w:pPr>
        <w:pStyle w:val="ListParagraph"/>
        <w:numPr>
          <w:ilvl w:val="0"/>
          <w:numId w:val="21"/>
        </w:numPr>
        <w:spacing w:after="0"/>
        <w:rPr>
          <w:rFonts w:ascii="Calibri" w:hAnsi="Calibri"/>
          <w:b/>
          <w:sz w:val="28"/>
          <w:szCs w:val="28"/>
        </w:rPr>
      </w:pPr>
      <w:r w:rsidRPr="0055355C">
        <w:rPr>
          <w:rFonts w:ascii="Calibri" w:hAnsi="Calibri"/>
          <w:b/>
          <w:sz w:val="28"/>
          <w:szCs w:val="28"/>
        </w:rPr>
        <w:t xml:space="preserve">Box plots </w:t>
      </w:r>
      <w:r w:rsidR="002E078F">
        <w:rPr>
          <w:rFonts w:ascii="Calibri" w:hAnsi="Calibri"/>
          <w:b/>
          <w:sz w:val="28"/>
          <w:szCs w:val="28"/>
        </w:rPr>
        <w:t xml:space="preserve">high </w:t>
      </w:r>
      <w:r w:rsidRPr="0055355C">
        <w:rPr>
          <w:rFonts w:ascii="Calibri" w:hAnsi="Calibri"/>
          <w:b/>
          <w:sz w:val="28"/>
          <w:szCs w:val="28"/>
        </w:rPr>
        <w:t>energy</w:t>
      </w:r>
      <w:r w:rsidR="002E078F">
        <w:rPr>
          <w:rFonts w:ascii="Calibri" w:hAnsi="Calibri"/>
          <w:b/>
          <w:sz w:val="28"/>
          <w:szCs w:val="28"/>
        </w:rPr>
        <w:t xml:space="preserve"> recalls</w:t>
      </w:r>
    </w:p>
    <w:p w14:paraId="765AB2A3" w14:textId="06059C0D" w:rsidR="00A6177F" w:rsidRPr="000868FD" w:rsidRDefault="002E078F">
      <w:pPr>
        <w:pStyle w:val="ListParagraph"/>
        <w:numPr>
          <w:ilvl w:val="0"/>
          <w:numId w:val="21"/>
        </w:numPr>
        <w:spacing w:after="0"/>
        <w:rPr>
          <w:rFonts w:ascii="Calibri" w:hAnsi="Calibri"/>
          <w:b/>
          <w:sz w:val="28"/>
          <w:szCs w:val="28"/>
        </w:rPr>
      </w:pPr>
      <w:r>
        <w:rPr>
          <w:rFonts w:ascii="Calibri" w:hAnsi="Calibri"/>
          <w:b/>
          <w:sz w:val="28"/>
          <w:szCs w:val="28"/>
        </w:rPr>
        <w:t>Checks for low energy recalls</w:t>
      </w:r>
    </w:p>
    <w:p w14:paraId="741B120E" w14:textId="721A3DB3" w:rsidR="005B72CE" w:rsidRPr="0055355C" w:rsidRDefault="0055355C" w:rsidP="005B72CE">
      <w:pPr>
        <w:pStyle w:val="ListParagraph"/>
        <w:numPr>
          <w:ilvl w:val="0"/>
          <w:numId w:val="21"/>
        </w:numPr>
        <w:spacing w:after="0"/>
        <w:rPr>
          <w:rFonts w:ascii="Calibri" w:hAnsi="Calibri"/>
          <w:b/>
          <w:sz w:val="28"/>
          <w:szCs w:val="28"/>
        </w:rPr>
      </w:pPr>
      <w:r w:rsidRPr="0055355C">
        <w:rPr>
          <w:rFonts w:ascii="Calibri" w:hAnsi="Calibri"/>
          <w:b/>
          <w:sz w:val="28"/>
          <w:szCs w:val="28"/>
        </w:rPr>
        <w:t xml:space="preserve">Box plots portion size </w:t>
      </w:r>
    </w:p>
    <w:p w14:paraId="3D5A07B9" w14:textId="59939778" w:rsidR="005B72CE" w:rsidRPr="0055355C" w:rsidRDefault="005B72CE" w:rsidP="005B72CE">
      <w:pPr>
        <w:pStyle w:val="ListParagraph"/>
        <w:numPr>
          <w:ilvl w:val="0"/>
          <w:numId w:val="21"/>
        </w:numPr>
        <w:spacing w:after="0"/>
        <w:rPr>
          <w:rFonts w:ascii="Calibri" w:hAnsi="Calibri"/>
          <w:b/>
          <w:sz w:val="28"/>
          <w:szCs w:val="28"/>
        </w:rPr>
      </w:pPr>
      <w:r w:rsidRPr="0055355C">
        <w:rPr>
          <w:rFonts w:ascii="Calibri" w:hAnsi="Calibri"/>
          <w:b/>
          <w:sz w:val="28"/>
          <w:szCs w:val="28"/>
        </w:rPr>
        <w:t>Box plot</w:t>
      </w:r>
      <w:r w:rsidR="008764A5">
        <w:rPr>
          <w:rFonts w:ascii="Calibri" w:hAnsi="Calibri"/>
          <w:b/>
          <w:sz w:val="28"/>
          <w:szCs w:val="28"/>
        </w:rPr>
        <w:t>s</w:t>
      </w:r>
      <w:r w:rsidRPr="0055355C">
        <w:rPr>
          <w:rFonts w:ascii="Calibri" w:hAnsi="Calibri"/>
          <w:b/>
          <w:sz w:val="28"/>
          <w:szCs w:val="28"/>
        </w:rPr>
        <w:t xml:space="preserve"> nutrients</w:t>
      </w:r>
    </w:p>
    <w:p w14:paraId="41E709BE" w14:textId="157BDF39" w:rsidR="005B72CE" w:rsidRPr="0055355C" w:rsidRDefault="00073443" w:rsidP="005B72CE">
      <w:pPr>
        <w:pStyle w:val="ListParagraph"/>
        <w:numPr>
          <w:ilvl w:val="0"/>
          <w:numId w:val="21"/>
        </w:numPr>
        <w:spacing w:after="0"/>
        <w:rPr>
          <w:rFonts w:ascii="Calibri" w:hAnsi="Calibri"/>
          <w:b/>
          <w:sz w:val="28"/>
          <w:szCs w:val="28"/>
        </w:rPr>
      </w:pPr>
      <w:r>
        <w:rPr>
          <w:rFonts w:ascii="Calibri" w:hAnsi="Calibri"/>
          <w:b/>
          <w:sz w:val="28"/>
          <w:szCs w:val="28"/>
        </w:rPr>
        <w:t xml:space="preserve">Detailed </w:t>
      </w:r>
      <w:r w:rsidR="005B72CE" w:rsidRPr="0055355C">
        <w:rPr>
          <w:rFonts w:ascii="Calibri" w:hAnsi="Calibri"/>
          <w:b/>
          <w:sz w:val="28"/>
          <w:szCs w:val="28"/>
        </w:rPr>
        <w:t>quality checks</w:t>
      </w:r>
    </w:p>
    <w:p w14:paraId="1D9BA0A1" w14:textId="48EBD7DD" w:rsidR="005B72CE" w:rsidRDefault="005B72CE" w:rsidP="005B72CE">
      <w:pPr>
        <w:spacing w:after="0"/>
        <w:rPr>
          <w:rFonts w:ascii="Calibri" w:hAnsi="Calibri"/>
        </w:rPr>
      </w:pPr>
    </w:p>
    <w:p w14:paraId="4B4ED2E6" w14:textId="5A84A484" w:rsidR="00997ECB" w:rsidRDefault="00997ECB" w:rsidP="00997ECB">
      <w:pPr>
        <w:spacing w:after="0"/>
        <w:rPr>
          <w:rFonts w:ascii="Calibri" w:hAnsi="Calibri"/>
        </w:rPr>
      </w:pPr>
      <w:r w:rsidRPr="00997ECB">
        <w:rPr>
          <w:rFonts w:ascii="Calibri" w:hAnsi="Calibri"/>
        </w:rPr>
        <w:t xml:space="preserve">To manage data cleaning processes, creating a database (e.g. Access) may be desirable, especially for larger datasets. </w:t>
      </w:r>
    </w:p>
    <w:p w14:paraId="1AC50531" w14:textId="77777777" w:rsidR="00997ECB" w:rsidRDefault="00997ECB" w:rsidP="005B72CE">
      <w:pPr>
        <w:spacing w:after="0"/>
        <w:rPr>
          <w:rFonts w:ascii="Calibri" w:hAnsi="Calibri"/>
        </w:rPr>
      </w:pPr>
    </w:p>
    <w:p w14:paraId="1A082745" w14:textId="77777777" w:rsidR="00997ECB" w:rsidRPr="0066137E" w:rsidRDefault="00997ECB" w:rsidP="005B72CE">
      <w:pPr>
        <w:spacing w:after="0"/>
        <w:rPr>
          <w:rFonts w:ascii="Calibri" w:hAnsi="Calibri" w:cs="Calibri"/>
        </w:rPr>
      </w:pPr>
    </w:p>
    <w:p w14:paraId="55EF592E" w14:textId="62436B34" w:rsidR="005B72CE" w:rsidRPr="0055355C" w:rsidRDefault="005B72CE" w:rsidP="005B72CE">
      <w:pPr>
        <w:pStyle w:val="ListParagraph"/>
        <w:numPr>
          <w:ilvl w:val="0"/>
          <w:numId w:val="22"/>
        </w:numPr>
        <w:spacing w:after="0"/>
        <w:rPr>
          <w:rFonts w:ascii="Calibri" w:hAnsi="Calibri"/>
          <w:b/>
          <w:sz w:val="28"/>
          <w:szCs w:val="28"/>
        </w:rPr>
      </w:pPr>
      <w:r w:rsidRPr="0055355C">
        <w:rPr>
          <w:rFonts w:ascii="Calibri" w:hAnsi="Calibri"/>
          <w:b/>
          <w:sz w:val="28"/>
          <w:szCs w:val="28"/>
        </w:rPr>
        <w:t xml:space="preserve">Basic </w:t>
      </w:r>
      <w:r w:rsidR="004326A4">
        <w:rPr>
          <w:rFonts w:ascii="Calibri" w:hAnsi="Calibri"/>
          <w:b/>
          <w:sz w:val="28"/>
          <w:szCs w:val="28"/>
        </w:rPr>
        <w:t xml:space="preserve">monitoring </w:t>
      </w:r>
      <w:r w:rsidRPr="0055355C">
        <w:rPr>
          <w:rFonts w:ascii="Calibri" w:hAnsi="Calibri"/>
          <w:b/>
          <w:sz w:val="28"/>
          <w:szCs w:val="28"/>
        </w:rPr>
        <w:t>check</w:t>
      </w:r>
      <w:r w:rsidR="004326A4">
        <w:rPr>
          <w:rFonts w:ascii="Calibri" w:hAnsi="Calibri"/>
          <w:b/>
          <w:sz w:val="28"/>
          <w:szCs w:val="28"/>
        </w:rPr>
        <w:t>s</w:t>
      </w:r>
    </w:p>
    <w:p w14:paraId="5A3D12A6" w14:textId="7DA1976D" w:rsidR="005B72CE" w:rsidRDefault="005B72CE" w:rsidP="005B72CE">
      <w:pPr>
        <w:spacing w:after="0"/>
        <w:rPr>
          <w:rFonts w:ascii="Calibri" w:hAnsi="Calibri"/>
        </w:rPr>
      </w:pPr>
    </w:p>
    <w:p w14:paraId="216F9594" w14:textId="70BD0E95" w:rsidR="008E48D0" w:rsidRDefault="008E48D0" w:rsidP="008E48D0">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Basic monitoring checks may be useful to be performed at the start of a study, and/or at agreed intervals/frequency. </w:t>
      </w:r>
    </w:p>
    <w:p w14:paraId="7EDFA69C" w14:textId="6953F503" w:rsidR="00FF6A94" w:rsidRDefault="000404DF" w:rsidP="000404DF">
      <w:pPr>
        <w:rPr>
          <w:rFonts w:ascii="Calibri" w:eastAsia="Times New Roman" w:hAnsi="Calibri" w:cs="Times New Roman"/>
          <w:b/>
          <w:color w:val="000000"/>
          <w:lang w:eastAsia="en-GB"/>
        </w:rPr>
      </w:pPr>
      <w:r w:rsidRPr="00723537">
        <w:rPr>
          <w:rFonts w:ascii="Calibri" w:hAnsi="Calibri"/>
          <w:b/>
        </w:rPr>
        <w:t xml:space="preserve">The overall aim </w:t>
      </w:r>
      <w:r w:rsidR="004326A4">
        <w:rPr>
          <w:rFonts w:ascii="Calibri" w:hAnsi="Calibri"/>
          <w:b/>
        </w:rPr>
        <w:t xml:space="preserve">of these checks </w:t>
      </w:r>
      <w:r w:rsidRPr="00723537">
        <w:rPr>
          <w:rFonts w:ascii="Calibri" w:hAnsi="Calibri"/>
          <w:b/>
        </w:rPr>
        <w:t xml:space="preserve">is to </w:t>
      </w:r>
      <w:r w:rsidRPr="00723537">
        <w:rPr>
          <w:rFonts w:ascii="Calibri" w:eastAsia="Times New Roman" w:hAnsi="Calibri" w:cs="Times New Roman"/>
          <w:b/>
          <w:color w:val="000000"/>
          <w:lang w:eastAsia="en-GB"/>
        </w:rPr>
        <w:t xml:space="preserve">monitor </w:t>
      </w:r>
      <w:r w:rsidR="00FF6A94">
        <w:rPr>
          <w:rFonts w:ascii="Calibri" w:eastAsia="Times New Roman" w:hAnsi="Calibri" w:cs="Times New Roman"/>
          <w:b/>
          <w:color w:val="000000"/>
          <w:lang w:eastAsia="en-GB"/>
        </w:rPr>
        <w:t xml:space="preserve">incidence of specific dietary data issues </w:t>
      </w:r>
      <w:r w:rsidRPr="00723537">
        <w:rPr>
          <w:rFonts w:ascii="Calibri" w:eastAsia="Times New Roman" w:hAnsi="Calibri" w:cs="Times New Roman"/>
          <w:b/>
          <w:color w:val="000000"/>
          <w:lang w:eastAsia="en-GB"/>
        </w:rPr>
        <w:t xml:space="preserve">as </w:t>
      </w:r>
      <w:r w:rsidR="004326A4">
        <w:rPr>
          <w:rFonts w:ascii="Calibri" w:eastAsia="Times New Roman" w:hAnsi="Calibri" w:cs="Times New Roman"/>
          <w:b/>
          <w:color w:val="000000"/>
          <w:lang w:eastAsia="en-GB"/>
        </w:rPr>
        <w:t xml:space="preserve">an </w:t>
      </w:r>
      <w:r w:rsidRPr="00723537">
        <w:rPr>
          <w:rFonts w:ascii="Calibri" w:eastAsia="Times New Roman" w:hAnsi="Calibri" w:cs="Times New Roman"/>
          <w:b/>
          <w:color w:val="000000"/>
          <w:lang w:eastAsia="en-GB"/>
        </w:rPr>
        <w:t xml:space="preserve">indicator of quality and to provide </w:t>
      </w:r>
      <w:r w:rsidR="00A15328">
        <w:rPr>
          <w:rFonts w:ascii="Calibri" w:eastAsia="Times New Roman" w:hAnsi="Calibri" w:cs="Times New Roman"/>
          <w:b/>
          <w:color w:val="000000"/>
          <w:lang w:eastAsia="en-GB"/>
        </w:rPr>
        <w:t xml:space="preserve">a baseline and </w:t>
      </w:r>
      <w:r w:rsidRPr="00723537">
        <w:rPr>
          <w:rFonts w:ascii="Calibri" w:eastAsia="Times New Roman" w:hAnsi="Calibri" w:cs="Times New Roman"/>
          <w:b/>
          <w:color w:val="000000"/>
          <w:lang w:eastAsia="en-GB"/>
        </w:rPr>
        <w:t xml:space="preserve">an alert to investigate further if above </w:t>
      </w:r>
      <w:r w:rsidR="00873D42">
        <w:rPr>
          <w:rFonts w:ascii="Calibri" w:eastAsia="Times New Roman" w:hAnsi="Calibri" w:cs="Times New Roman"/>
          <w:b/>
          <w:color w:val="000000"/>
          <w:lang w:eastAsia="en-GB"/>
        </w:rPr>
        <w:t xml:space="preserve">an </w:t>
      </w:r>
      <w:r w:rsidRPr="00723537">
        <w:rPr>
          <w:rFonts w:ascii="Calibri" w:eastAsia="Times New Roman" w:hAnsi="Calibri" w:cs="Times New Roman"/>
          <w:b/>
          <w:color w:val="000000"/>
          <w:lang w:eastAsia="en-GB"/>
        </w:rPr>
        <w:t xml:space="preserve">expected threshold. </w:t>
      </w:r>
    </w:p>
    <w:p w14:paraId="731E08E4" w14:textId="12DB0874" w:rsidR="005B72CE" w:rsidRDefault="000404DF" w:rsidP="00B124A1">
      <w:pPr>
        <w:spacing w:after="0"/>
        <w:rPr>
          <w:rFonts w:ascii="Calibri" w:hAnsi="Calibri"/>
        </w:rPr>
      </w:pPr>
      <w:r>
        <w:rPr>
          <w:rFonts w:ascii="Calibri" w:hAnsi="Calibri"/>
        </w:rPr>
        <w:t xml:space="preserve">The </w:t>
      </w:r>
      <w:r w:rsidR="005B6F04">
        <w:rPr>
          <w:rFonts w:ascii="Calibri" w:hAnsi="Calibri"/>
        </w:rPr>
        <w:t xml:space="preserve">standard </w:t>
      </w:r>
      <w:r>
        <w:rPr>
          <w:rFonts w:ascii="Calibri" w:hAnsi="Calibri"/>
        </w:rPr>
        <w:t>b</w:t>
      </w:r>
      <w:r w:rsidR="005B72CE">
        <w:rPr>
          <w:rFonts w:ascii="Calibri" w:hAnsi="Calibri"/>
        </w:rPr>
        <w:t xml:space="preserve">asic </w:t>
      </w:r>
      <w:r w:rsidR="00D25DD0">
        <w:rPr>
          <w:rFonts w:ascii="Calibri" w:hAnsi="Calibri"/>
        </w:rPr>
        <w:t xml:space="preserve">monitoring </w:t>
      </w:r>
      <w:r w:rsidR="005B72CE">
        <w:rPr>
          <w:rFonts w:ascii="Calibri" w:hAnsi="Calibri"/>
        </w:rPr>
        <w:t>check</w:t>
      </w:r>
      <w:r w:rsidR="00D25DD0">
        <w:rPr>
          <w:rFonts w:ascii="Calibri" w:hAnsi="Calibri"/>
        </w:rPr>
        <w:t>s</w:t>
      </w:r>
      <w:r w:rsidR="00084A7B">
        <w:rPr>
          <w:rFonts w:ascii="Calibri" w:hAnsi="Calibri"/>
        </w:rPr>
        <w:t xml:space="preserve"> may</w:t>
      </w:r>
      <w:r w:rsidR="005B72CE">
        <w:rPr>
          <w:rFonts w:ascii="Calibri" w:hAnsi="Calibri"/>
        </w:rPr>
        <w:t xml:space="preserve"> include:</w:t>
      </w:r>
    </w:p>
    <w:p w14:paraId="624802FE" w14:textId="77777777" w:rsidR="005B72CE" w:rsidRDefault="005B72CE" w:rsidP="005B72CE">
      <w:pPr>
        <w:pStyle w:val="ListParagraph"/>
        <w:numPr>
          <w:ilvl w:val="0"/>
          <w:numId w:val="23"/>
        </w:numPr>
        <w:spacing w:after="0"/>
        <w:rPr>
          <w:rFonts w:ascii="Calibri" w:hAnsi="Calibri"/>
        </w:rPr>
      </w:pPr>
      <w:r>
        <w:rPr>
          <w:rFonts w:ascii="Calibri" w:hAnsi="Calibri"/>
        </w:rPr>
        <w:t>Count of missing foods</w:t>
      </w:r>
    </w:p>
    <w:p w14:paraId="7FA7C753" w14:textId="7735B807" w:rsidR="005B72CE" w:rsidRDefault="005B72CE" w:rsidP="005B72CE">
      <w:pPr>
        <w:pStyle w:val="ListParagraph"/>
        <w:numPr>
          <w:ilvl w:val="0"/>
          <w:numId w:val="23"/>
        </w:numPr>
        <w:spacing w:after="0"/>
        <w:rPr>
          <w:rFonts w:ascii="Calibri" w:hAnsi="Calibri"/>
        </w:rPr>
      </w:pPr>
      <w:r>
        <w:rPr>
          <w:rFonts w:ascii="Calibri" w:hAnsi="Calibri"/>
        </w:rPr>
        <w:t xml:space="preserve">Count of recalls with </w:t>
      </w:r>
      <w:r w:rsidR="00B37600">
        <w:rPr>
          <w:rFonts w:ascii="Calibri" w:hAnsi="Calibri"/>
        </w:rPr>
        <w:t xml:space="preserve">less than </w:t>
      </w:r>
      <w:r>
        <w:rPr>
          <w:rFonts w:ascii="Calibri" w:hAnsi="Calibri"/>
        </w:rPr>
        <w:t>10 items  (excluding associated foods</w:t>
      </w:r>
      <w:r w:rsidR="001C4825" w:rsidRPr="001C4825">
        <w:rPr>
          <w:rFonts w:ascii="Calibri" w:hAnsi="Calibri"/>
          <w:vertAlign w:val="superscript"/>
        </w:rPr>
        <w:t>1</w:t>
      </w:r>
      <w:r>
        <w:rPr>
          <w:rFonts w:ascii="Calibri" w:hAnsi="Calibri"/>
        </w:rPr>
        <w:t>)</w:t>
      </w:r>
    </w:p>
    <w:p w14:paraId="6296C16C" w14:textId="343EB1BF" w:rsidR="005B72CE" w:rsidRDefault="005B72CE" w:rsidP="005B72CE">
      <w:pPr>
        <w:pStyle w:val="ListParagraph"/>
        <w:numPr>
          <w:ilvl w:val="0"/>
          <w:numId w:val="23"/>
        </w:numPr>
        <w:spacing w:after="0"/>
        <w:rPr>
          <w:rFonts w:ascii="Calibri" w:hAnsi="Calibri"/>
        </w:rPr>
      </w:pPr>
      <w:r>
        <w:rPr>
          <w:rFonts w:ascii="Calibri" w:hAnsi="Calibri"/>
        </w:rPr>
        <w:t>Count of recalls that too</w:t>
      </w:r>
      <w:r w:rsidR="009A4A52">
        <w:rPr>
          <w:rFonts w:ascii="Calibri" w:hAnsi="Calibri"/>
        </w:rPr>
        <w:t>k</w:t>
      </w:r>
      <w:r>
        <w:rPr>
          <w:rFonts w:ascii="Calibri" w:hAnsi="Calibri"/>
        </w:rPr>
        <w:t xml:space="preserve"> 2 minutes</w:t>
      </w:r>
      <w:r w:rsidR="008E49B6">
        <w:rPr>
          <w:rFonts w:ascii="Calibri" w:hAnsi="Calibri"/>
        </w:rPr>
        <w:t xml:space="preserve"> or less</w:t>
      </w:r>
      <w:r>
        <w:rPr>
          <w:rFonts w:ascii="Calibri" w:hAnsi="Calibri"/>
        </w:rPr>
        <w:t xml:space="preserve"> to complete</w:t>
      </w:r>
    </w:p>
    <w:p w14:paraId="4C873941" w14:textId="77777777" w:rsidR="005B72CE" w:rsidRDefault="005B72CE" w:rsidP="005B72CE">
      <w:pPr>
        <w:pStyle w:val="ListParagraph"/>
        <w:numPr>
          <w:ilvl w:val="0"/>
          <w:numId w:val="23"/>
        </w:numPr>
        <w:spacing w:after="0"/>
        <w:rPr>
          <w:rFonts w:ascii="Calibri" w:hAnsi="Calibri"/>
        </w:rPr>
      </w:pPr>
      <w:r>
        <w:rPr>
          <w:rFonts w:ascii="Calibri" w:hAnsi="Calibri"/>
        </w:rPr>
        <w:t>Count of recalls that contain less than 400kcals</w:t>
      </w:r>
    </w:p>
    <w:p w14:paraId="7AAC5777" w14:textId="77777777" w:rsidR="005B72CE" w:rsidRDefault="005B72CE" w:rsidP="005B72CE">
      <w:pPr>
        <w:pStyle w:val="ListParagraph"/>
        <w:numPr>
          <w:ilvl w:val="0"/>
          <w:numId w:val="23"/>
        </w:numPr>
        <w:spacing w:after="0"/>
        <w:rPr>
          <w:rFonts w:ascii="Calibri" w:hAnsi="Calibri"/>
        </w:rPr>
      </w:pPr>
      <w:r>
        <w:rPr>
          <w:rFonts w:ascii="Calibri" w:hAnsi="Calibri"/>
        </w:rPr>
        <w:t>Count of recalls that contain over 4000kcals</w:t>
      </w:r>
    </w:p>
    <w:p w14:paraId="7C48CA38" w14:textId="286A1927" w:rsidR="005B72CE" w:rsidRDefault="005B72CE" w:rsidP="00554CF1">
      <w:pPr>
        <w:spacing w:after="0"/>
        <w:rPr>
          <w:rFonts w:ascii="Calibri" w:hAnsi="Calibri"/>
        </w:rPr>
      </w:pPr>
    </w:p>
    <w:p w14:paraId="408131B0" w14:textId="182FAEC0" w:rsidR="00AD67B3" w:rsidRDefault="00AD67B3" w:rsidP="00AD67B3">
      <w:pPr>
        <w:spacing w:after="0"/>
        <w:rPr>
          <w:rFonts w:ascii="Calibri" w:hAnsi="Calibri"/>
        </w:rPr>
      </w:pPr>
      <w:r>
        <w:rPr>
          <w:rFonts w:ascii="Calibri" w:hAnsi="Calibri"/>
        </w:rPr>
        <w:t xml:space="preserve">Standard checks and </w:t>
      </w:r>
      <w:r w:rsidR="00B8722C">
        <w:rPr>
          <w:rFonts w:ascii="Calibri" w:hAnsi="Calibri"/>
        </w:rPr>
        <w:t xml:space="preserve">the </w:t>
      </w:r>
      <w:r>
        <w:rPr>
          <w:rFonts w:ascii="Calibri" w:hAnsi="Calibri"/>
        </w:rPr>
        <w:t>cut-off</w:t>
      </w:r>
      <w:r w:rsidR="00B8722C">
        <w:rPr>
          <w:rFonts w:ascii="Calibri" w:hAnsi="Calibri"/>
        </w:rPr>
        <w:t>s of</w:t>
      </w:r>
      <w:r>
        <w:rPr>
          <w:rFonts w:ascii="Calibri" w:hAnsi="Calibri"/>
        </w:rPr>
        <w:t xml:space="preserve"> individual checks</w:t>
      </w:r>
      <w:r w:rsidR="00B8722C">
        <w:rPr>
          <w:rFonts w:ascii="Calibri" w:hAnsi="Calibri"/>
        </w:rPr>
        <w:t xml:space="preserve"> (e.g. recall completion time or high and low energy intake)</w:t>
      </w:r>
      <w:r>
        <w:rPr>
          <w:rFonts w:ascii="Calibri" w:hAnsi="Calibri"/>
        </w:rPr>
        <w:t xml:space="preserve"> may be modified according to the need of specific studies</w:t>
      </w:r>
      <w:r w:rsidR="00084A7B">
        <w:rPr>
          <w:rFonts w:ascii="Calibri" w:hAnsi="Calibri"/>
        </w:rPr>
        <w:t>/populations</w:t>
      </w:r>
      <w:r>
        <w:rPr>
          <w:rFonts w:ascii="Calibri" w:hAnsi="Calibri"/>
        </w:rPr>
        <w:t xml:space="preserve"> and </w:t>
      </w:r>
      <w:r w:rsidR="005171BC">
        <w:rPr>
          <w:rFonts w:ascii="Calibri" w:hAnsi="Calibri"/>
        </w:rPr>
        <w:t xml:space="preserve">in response to any </w:t>
      </w:r>
      <w:r>
        <w:rPr>
          <w:rFonts w:ascii="Calibri" w:hAnsi="Calibri"/>
        </w:rPr>
        <w:t xml:space="preserve">issues emerging in the dietary data. </w:t>
      </w:r>
    </w:p>
    <w:p w14:paraId="0953B088" w14:textId="77777777" w:rsidR="00AD67B3" w:rsidRDefault="00AD67B3" w:rsidP="00554CF1">
      <w:pPr>
        <w:spacing w:after="0"/>
        <w:rPr>
          <w:rFonts w:ascii="Calibri" w:hAnsi="Calibri"/>
        </w:rPr>
      </w:pPr>
    </w:p>
    <w:p w14:paraId="474A36A2" w14:textId="13BB1DEE" w:rsidR="00F435D9" w:rsidRDefault="00F435D9" w:rsidP="001D6371">
      <w:pPr>
        <w:spacing w:after="0"/>
        <w:rPr>
          <w:rFonts w:ascii="Calibri" w:hAnsi="Calibri"/>
        </w:rPr>
      </w:pPr>
    </w:p>
    <w:p w14:paraId="1DFD5719" w14:textId="0CF6E48C" w:rsidR="00A6177F" w:rsidRPr="000868FD" w:rsidRDefault="00A6177F" w:rsidP="000868FD">
      <w:pPr>
        <w:pStyle w:val="ListParagraph"/>
        <w:numPr>
          <w:ilvl w:val="0"/>
          <w:numId w:val="22"/>
        </w:numPr>
        <w:spacing w:after="0"/>
        <w:rPr>
          <w:rFonts w:ascii="Calibri" w:hAnsi="Calibri"/>
          <w:b/>
          <w:sz w:val="28"/>
          <w:szCs w:val="28"/>
        </w:rPr>
      </w:pPr>
      <w:r w:rsidRPr="000868FD">
        <w:rPr>
          <w:rFonts w:ascii="Calibri" w:hAnsi="Calibri"/>
          <w:b/>
          <w:sz w:val="28"/>
          <w:szCs w:val="28"/>
        </w:rPr>
        <w:t>Box plots</w:t>
      </w:r>
      <w:r w:rsidR="002E078F">
        <w:rPr>
          <w:rFonts w:ascii="Calibri" w:hAnsi="Calibri"/>
          <w:b/>
          <w:sz w:val="28"/>
          <w:szCs w:val="28"/>
        </w:rPr>
        <w:t xml:space="preserve"> high</w:t>
      </w:r>
      <w:r w:rsidRPr="000868FD">
        <w:rPr>
          <w:rFonts w:ascii="Calibri" w:hAnsi="Calibri"/>
          <w:b/>
          <w:sz w:val="28"/>
          <w:szCs w:val="28"/>
        </w:rPr>
        <w:t xml:space="preserve"> energy </w:t>
      </w:r>
      <w:r w:rsidR="002E078F">
        <w:rPr>
          <w:rFonts w:ascii="Calibri" w:hAnsi="Calibri"/>
          <w:b/>
          <w:sz w:val="28"/>
          <w:szCs w:val="28"/>
        </w:rPr>
        <w:t>recalls</w:t>
      </w:r>
    </w:p>
    <w:p w14:paraId="1B032C48" w14:textId="77777777" w:rsidR="00A6177F" w:rsidRDefault="00A6177F" w:rsidP="00A6177F">
      <w:pPr>
        <w:spacing w:after="0"/>
        <w:rPr>
          <w:rFonts w:ascii="Calibri" w:hAnsi="Calibri"/>
        </w:rPr>
      </w:pPr>
    </w:p>
    <w:p w14:paraId="63C68398" w14:textId="635B9A46" w:rsidR="00A6177F" w:rsidRPr="00723537" w:rsidRDefault="00A6177F" w:rsidP="00A6177F">
      <w:pPr>
        <w:spacing w:after="0"/>
        <w:rPr>
          <w:rFonts w:ascii="Calibri" w:hAnsi="Calibri"/>
          <w:b/>
        </w:rPr>
      </w:pPr>
      <w:r w:rsidRPr="00723537">
        <w:rPr>
          <w:rFonts w:ascii="Calibri" w:hAnsi="Calibri"/>
          <w:b/>
        </w:rPr>
        <w:t>The overall aim of this check is to identify</w:t>
      </w:r>
      <w:r>
        <w:rPr>
          <w:rFonts w:ascii="Calibri" w:hAnsi="Calibri"/>
          <w:b/>
        </w:rPr>
        <w:t xml:space="preserve"> </w:t>
      </w:r>
      <w:r w:rsidRPr="00723537">
        <w:rPr>
          <w:rFonts w:ascii="Calibri" w:hAnsi="Calibri"/>
          <w:b/>
        </w:rPr>
        <w:t>implausibl</w:t>
      </w:r>
      <w:r>
        <w:rPr>
          <w:rFonts w:ascii="Calibri" w:hAnsi="Calibri"/>
          <w:b/>
        </w:rPr>
        <w:t xml:space="preserve">y high </w:t>
      </w:r>
      <w:r w:rsidRPr="00723537">
        <w:rPr>
          <w:rFonts w:ascii="Calibri" w:hAnsi="Calibri"/>
          <w:b/>
        </w:rPr>
        <w:t xml:space="preserve">energy intakes </w:t>
      </w:r>
      <w:r>
        <w:rPr>
          <w:rFonts w:ascii="Calibri" w:hAnsi="Calibri"/>
          <w:b/>
        </w:rPr>
        <w:t xml:space="preserve">for a recall </w:t>
      </w:r>
      <w:r w:rsidRPr="00723537">
        <w:rPr>
          <w:rFonts w:ascii="Calibri" w:hAnsi="Calibri"/>
          <w:b/>
        </w:rPr>
        <w:t>that may require</w:t>
      </w:r>
      <w:r>
        <w:rPr>
          <w:rFonts w:ascii="Calibri" w:hAnsi="Calibri"/>
          <w:b/>
        </w:rPr>
        <w:t xml:space="preserve"> </w:t>
      </w:r>
      <w:r w:rsidRPr="00723537">
        <w:rPr>
          <w:rFonts w:ascii="Calibri" w:hAnsi="Calibri"/>
          <w:b/>
        </w:rPr>
        <w:t>adjust</w:t>
      </w:r>
      <w:r w:rsidR="004737E9">
        <w:rPr>
          <w:rFonts w:ascii="Calibri" w:hAnsi="Calibri"/>
          <w:b/>
        </w:rPr>
        <w:t>ing</w:t>
      </w:r>
      <w:r w:rsidRPr="00723537">
        <w:rPr>
          <w:rFonts w:ascii="Calibri" w:hAnsi="Calibri"/>
          <w:b/>
        </w:rPr>
        <w:t xml:space="preserve"> </w:t>
      </w:r>
      <w:r>
        <w:rPr>
          <w:rFonts w:ascii="Calibri" w:hAnsi="Calibri"/>
          <w:b/>
        </w:rPr>
        <w:t xml:space="preserve">or </w:t>
      </w:r>
      <w:r w:rsidR="006B2C85">
        <w:rPr>
          <w:rFonts w:ascii="Calibri" w:hAnsi="Calibri"/>
          <w:b/>
        </w:rPr>
        <w:t xml:space="preserve">recommending </w:t>
      </w:r>
      <w:r>
        <w:rPr>
          <w:rFonts w:ascii="Calibri" w:hAnsi="Calibri"/>
          <w:b/>
        </w:rPr>
        <w:t>excluding in the dietary dataset</w:t>
      </w:r>
      <w:r w:rsidR="00F435D9">
        <w:rPr>
          <w:rFonts w:ascii="Calibri" w:hAnsi="Calibri"/>
          <w:b/>
        </w:rPr>
        <w:t xml:space="preserve">. This check may also </w:t>
      </w:r>
      <w:r w:rsidRPr="00723537">
        <w:rPr>
          <w:rFonts w:ascii="Calibri" w:hAnsi="Calibri"/>
          <w:b/>
        </w:rPr>
        <w:t xml:space="preserve">identify any </w:t>
      </w:r>
      <w:r w:rsidR="004737E9">
        <w:rPr>
          <w:rFonts w:ascii="Calibri" w:hAnsi="Calibri"/>
          <w:b/>
        </w:rPr>
        <w:t xml:space="preserve">systematic </w:t>
      </w:r>
      <w:r w:rsidRPr="00723537">
        <w:rPr>
          <w:rFonts w:ascii="Calibri" w:hAnsi="Calibri"/>
          <w:b/>
        </w:rPr>
        <w:t>issues.</w:t>
      </w:r>
    </w:p>
    <w:p w14:paraId="51B35C53" w14:textId="1FE0A2B5" w:rsidR="00A6177F" w:rsidRDefault="00A6177F" w:rsidP="00A6177F">
      <w:pPr>
        <w:spacing w:after="0"/>
        <w:rPr>
          <w:rFonts w:ascii="Calibri" w:hAnsi="Calibri"/>
        </w:rPr>
      </w:pPr>
    </w:p>
    <w:p w14:paraId="4EEADACD" w14:textId="7C3C452C" w:rsidR="00A6177F" w:rsidRDefault="00B8722C" w:rsidP="00A6177F">
      <w:pPr>
        <w:spacing w:after="0"/>
        <w:rPr>
          <w:rFonts w:ascii="Calibri" w:hAnsi="Calibri"/>
        </w:rPr>
      </w:pPr>
      <w:r>
        <w:rPr>
          <w:rFonts w:ascii="Calibri" w:hAnsi="Calibri"/>
        </w:rPr>
        <w:t>Box plots can be generated using any statistical package. An example of code using R</w:t>
      </w:r>
      <w:r w:rsidR="005A742C">
        <w:rPr>
          <w:rFonts w:ascii="Calibri" w:hAnsi="Calibri"/>
        </w:rPr>
        <w:t xml:space="preserve"> and the output</w:t>
      </w:r>
      <w:r>
        <w:rPr>
          <w:rFonts w:ascii="Calibri" w:hAnsi="Calibri"/>
        </w:rPr>
        <w:t xml:space="preserve"> is provided in Appendix 1. </w:t>
      </w:r>
      <w:r w:rsidR="00A6177F">
        <w:rPr>
          <w:rFonts w:ascii="Calibri" w:hAnsi="Calibri"/>
        </w:rPr>
        <w:t xml:space="preserve">Plots are </w:t>
      </w:r>
      <w:r w:rsidR="00C60470">
        <w:rPr>
          <w:rFonts w:ascii="Calibri" w:hAnsi="Calibri"/>
        </w:rPr>
        <w:t xml:space="preserve">commonly </w:t>
      </w:r>
      <w:r w:rsidR="00A6177F">
        <w:rPr>
          <w:rFonts w:ascii="Calibri" w:hAnsi="Calibri"/>
        </w:rPr>
        <w:t>generated using the 3*IQR (interquartile range) rule to detect outliers</w:t>
      </w:r>
      <w:r w:rsidR="00C60470">
        <w:rPr>
          <w:rFonts w:ascii="Calibri" w:hAnsi="Calibri"/>
        </w:rPr>
        <w:t>, however, this range can be changed</w:t>
      </w:r>
      <w:r w:rsidR="005171BC">
        <w:rPr>
          <w:rFonts w:ascii="Calibri" w:hAnsi="Calibri"/>
        </w:rPr>
        <w:t xml:space="preserve"> as </w:t>
      </w:r>
      <w:r w:rsidR="00C60470">
        <w:rPr>
          <w:rFonts w:ascii="Calibri" w:hAnsi="Calibri"/>
        </w:rPr>
        <w:t xml:space="preserve">required for your study. </w:t>
      </w:r>
      <w:r w:rsidR="00A6177F">
        <w:rPr>
          <w:rFonts w:ascii="Calibri" w:hAnsi="Calibri"/>
        </w:rPr>
        <w:t xml:space="preserve">  </w:t>
      </w:r>
    </w:p>
    <w:p w14:paraId="2F7ED483" w14:textId="4D6D7A35" w:rsidR="00A6177F" w:rsidRDefault="00A6177F" w:rsidP="00A6177F">
      <w:pPr>
        <w:spacing w:after="0"/>
        <w:rPr>
          <w:rFonts w:ascii="Calibri" w:hAnsi="Calibri"/>
        </w:rPr>
      </w:pPr>
    </w:p>
    <w:p w14:paraId="7BF62794" w14:textId="21561EB5" w:rsidR="00C60470" w:rsidRDefault="00C60470" w:rsidP="00A6177F">
      <w:pPr>
        <w:spacing w:after="0"/>
        <w:rPr>
          <w:rFonts w:ascii="Calibri" w:hAnsi="Calibri"/>
        </w:rPr>
      </w:pPr>
      <w:r>
        <w:rPr>
          <w:rFonts w:ascii="Calibri" w:hAnsi="Calibri"/>
        </w:rPr>
        <w:t>Using the box plots identify and investigate outliers:</w:t>
      </w:r>
    </w:p>
    <w:p w14:paraId="070DCDEE" w14:textId="77777777" w:rsidR="00C60470" w:rsidRDefault="00C60470" w:rsidP="00A6177F">
      <w:pPr>
        <w:spacing w:after="0"/>
        <w:rPr>
          <w:rFonts w:ascii="Calibri" w:hAnsi="Calibri"/>
        </w:rPr>
      </w:pPr>
    </w:p>
    <w:p w14:paraId="0399333B" w14:textId="2F36A7B1" w:rsidR="00A6177F" w:rsidRDefault="00A6177F" w:rsidP="00A6177F">
      <w:pPr>
        <w:spacing w:after="0"/>
        <w:rPr>
          <w:rFonts w:ascii="Calibri" w:hAnsi="Calibri"/>
        </w:rPr>
      </w:pPr>
      <w:r>
        <w:rPr>
          <w:rFonts w:ascii="Calibri" w:hAnsi="Calibri"/>
        </w:rPr>
        <w:t xml:space="preserve">Step 1: Complete an initial </w:t>
      </w:r>
      <w:r w:rsidR="005171BC">
        <w:rPr>
          <w:rFonts w:ascii="Calibri" w:hAnsi="Calibri"/>
        </w:rPr>
        <w:t xml:space="preserve">visual inspection </w:t>
      </w:r>
      <w:r>
        <w:rPr>
          <w:rFonts w:ascii="Calibri" w:hAnsi="Calibri"/>
        </w:rPr>
        <w:t xml:space="preserve">of the box plots to identify and flag highly implausible total energy intakes: </w:t>
      </w:r>
      <w:r w:rsidRPr="0021374F">
        <w:rPr>
          <w:rFonts w:ascii="Calibri" w:hAnsi="Calibri"/>
        </w:rPr>
        <w:t xml:space="preserve">  </w:t>
      </w:r>
    </w:p>
    <w:p w14:paraId="274F2146" w14:textId="2FAD012A" w:rsidR="00A6177F" w:rsidRDefault="00A6177F" w:rsidP="00A6177F">
      <w:pPr>
        <w:pStyle w:val="ListParagraph"/>
        <w:numPr>
          <w:ilvl w:val="0"/>
          <w:numId w:val="37"/>
        </w:numPr>
        <w:spacing w:after="0"/>
        <w:rPr>
          <w:rFonts w:ascii="Calibri" w:hAnsi="Calibri"/>
        </w:rPr>
      </w:pPr>
      <w:r>
        <w:rPr>
          <w:rFonts w:ascii="Calibri" w:hAnsi="Calibri"/>
        </w:rPr>
        <w:t xml:space="preserve">Use your own knowledge of reasonable </w:t>
      </w:r>
      <w:r w:rsidR="00251A95">
        <w:rPr>
          <w:rFonts w:ascii="Calibri" w:hAnsi="Calibri"/>
        </w:rPr>
        <w:t xml:space="preserve">daily </w:t>
      </w:r>
      <w:r>
        <w:rPr>
          <w:rFonts w:ascii="Calibri" w:hAnsi="Calibri"/>
        </w:rPr>
        <w:t>total energy intakes, according to age and sex etc.</w:t>
      </w:r>
    </w:p>
    <w:p w14:paraId="4ECE89B9" w14:textId="5ECBEAC5" w:rsidR="00A6177F" w:rsidRDefault="005171BC" w:rsidP="00A6177F">
      <w:pPr>
        <w:pStyle w:val="ListParagraph"/>
        <w:numPr>
          <w:ilvl w:val="0"/>
          <w:numId w:val="37"/>
        </w:numPr>
        <w:spacing w:after="0"/>
        <w:rPr>
          <w:rFonts w:ascii="Calibri" w:hAnsi="Calibri"/>
        </w:rPr>
      </w:pPr>
      <w:r>
        <w:rPr>
          <w:rFonts w:ascii="Calibri" w:hAnsi="Calibri"/>
        </w:rPr>
        <w:t xml:space="preserve">Use </w:t>
      </w:r>
      <w:r w:rsidR="00C60470">
        <w:rPr>
          <w:rFonts w:ascii="Calibri" w:hAnsi="Calibri"/>
        </w:rPr>
        <w:t xml:space="preserve">any </w:t>
      </w:r>
      <w:r w:rsidR="00A6177F">
        <w:rPr>
          <w:rFonts w:ascii="Calibri" w:hAnsi="Calibri"/>
        </w:rPr>
        <w:t>previous findings</w:t>
      </w:r>
      <w:r w:rsidR="00C60470">
        <w:rPr>
          <w:rFonts w:ascii="Calibri" w:hAnsi="Calibri"/>
        </w:rPr>
        <w:t xml:space="preserve"> </w:t>
      </w:r>
      <w:r>
        <w:rPr>
          <w:rFonts w:ascii="Calibri" w:hAnsi="Calibri"/>
        </w:rPr>
        <w:t xml:space="preserve">or other research </w:t>
      </w:r>
      <w:r w:rsidR="00C60470">
        <w:rPr>
          <w:rFonts w:ascii="Calibri" w:hAnsi="Calibri"/>
        </w:rPr>
        <w:t>available to you</w:t>
      </w:r>
      <w:r w:rsidR="00A6177F">
        <w:rPr>
          <w:rFonts w:ascii="Calibri" w:hAnsi="Calibri"/>
        </w:rPr>
        <w:t xml:space="preserve"> </w:t>
      </w:r>
      <w:r>
        <w:rPr>
          <w:rFonts w:ascii="Calibri" w:hAnsi="Calibri"/>
        </w:rPr>
        <w:t>and relevant to your population / study</w:t>
      </w:r>
    </w:p>
    <w:p w14:paraId="648661E6" w14:textId="7830ECB0" w:rsidR="00A6177F" w:rsidRPr="000A571C" w:rsidRDefault="00C60470" w:rsidP="00A6177F">
      <w:pPr>
        <w:pStyle w:val="ListParagraph"/>
        <w:numPr>
          <w:ilvl w:val="0"/>
          <w:numId w:val="37"/>
        </w:numPr>
        <w:spacing w:after="0"/>
        <w:rPr>
          <w:rFonts w:ascii="Calibri" w:hAnsi="Calibri"/>
        </w:rPr>
      </w:pPr>
      <w:r>
        <w:rPr>
          <w:rFonts w:ascii="Calibri" w:hAnsi="Calibri"/>
        </w:rPr>
        <w:t xml:space="preserve">Take </w:t>
      </w:r>
      <w:r w:rsidR="00A6177F">
        <w:rPr>
          <w:rFonts w:ascii="Calibri" w:hAnsi="Calibri"/>
        </w:rPr>
        <w:t>into account the distance an outlier is from the end of the distribution tail</w:t>
      </w:r>
      <w:r w:rsidR="00B66D96">
        <w:rPr>
          <w:rFonts w:ascii="Calibri" w:hAnsi="Calibri"/>
        </w:rPr>
        <w:t xml:space="preserve"> – the further away they are the more influential they will be on data summaries</w:t>
      </w:r>
      <w:r w:rsidR="00A6177F">
        <w:rPr>
          <w:rFonts w:ascii="Calibri" w:hAnsi="Calibri"/>
        </w:rPr>
        <w:br/>
      </w:r>
    </w:p>
    <w:p w14:paraId="12669511" w14:textId="12A680DE" w:rsidR="00A6177F" w:rsidRDefault="00C60470" w:rsidP="00A6177F">
      <w:pPr>
        <w:spacing w:after="0"/>
        <w:rPr>
          <w:rFonts w:ascii="Calibri" w:hAnsi="Calibri"/>
        </w:rPr>
      </w:pPr>
      <w:r>
        <w:rPr>
          <w:rFonts w:ascii="Calibri" w:hAnsi="Calibri"/>
        </w:rPr>
        <w:t xml:space="preserve">Step 2: </w:t>
      </w:r>
      <w:r w:rsidR="00A6177F">
        <w:rPr>
          <w:rFonts w:ascii="Calibri" w:hAnsi="Calibri"/>
        </w:rPr>
        <w:t xml:space="preserve">A second </w:t>
      </w:r>
      <w:r>
        <w:rPr>
          <w:rFonts w:ascii="Calibri" w:hAnsi="Calibri"/>
        </w:rPr>
        <w:t>review by another researcher to confirm, reject or expand the list of outliers</w:t>
      </w:r>
      <w:r w:rsidR="008A25F5">
        <w:rPr>
          <w:rFonts w:ascii="Calibri" w:hAnsi="Calibri"/>
        </w:rPr>
        <w:t xml:space="preserve"> for further investigation</w:t>
      </w:r>
    </w:p>
    <w:p w14:paraId="04715EDB" w14:textId="77777777" w:rsidR="00A6177F" w:rsidRDefault="00A6177F" w:rsidP="00A6177F">
      <w:pPr>
        <w:spacing w:after="0"/>
        <w:rPr>
          <w:rFonts w:ascii="Calibri" w:hAnsi="Calibri"/>
        </w:rPr>
      </w:pPr>
    </w:p>
    <w:p w14:paraId="0C50BB72" w14:textId="74B6DD66" w:rsidR="00A6177F" w:rsidRPr="0021374F" w:rsidRDefault="00A6177F" w:rsidP="00A6177F">
      <w:pPr>
        <w:spacing w:after="0"/>
        <w:rPr>
          <w:rFonts w:ascii="Calibri" w:hAnsi="Calibri"/>
        </w:rPr>
      </w:pPr>
      <w:r>
        <w:rPr>
          <w:rFonts w:ascii="Calibri" w:hAnsi="Calibri"/>
        </w:rPr>
        <w:t>Step 3: Investigate the agreed outliers</w:t>
      </w:r>
    </w:p>
    <w:p w14:paraId="1033CD9F" w14:textId="77777777" w:rsidR="00A6177F" w:rsidRDefault="00A6177F" w:rsidP="00A6177F">
      <w:pPr>
        <w:spacing w:after="0"/>
        <w:rPr>
          <w:rFonts w:ascii="Calibri" w:hAnsi="Calibri"/>
        </w:rPr>
      </w:pPr>
    </w:p>
    <w:p w14:paraId="324746C3" w14:textId="1C33970B" w:rsidR="00EF13B0" w:rsidRDefault="00A6177F" w:rsidP="00EF13B0">
      <w:pPr>
        <w:spacing w:after="0"/>
        <w:rPr>
          <w:rFonts w:ascii="Calibri" w:hAnsi="Calibri"/>
        </w:rPr>
      </w:pPr>
      <w:r>
        <w:rPr>
          <w:rFonts w:ascii="Calibri" w:hAnsi="Calibri"/>
        </w:rPr>
        <w:t xml:space="preserve">Total energy intake outliers </w:t>
      </w:r>
      <w:r w:rsidR="00EF13B0">
        <w:rPr>
          <w:rFonts w:ascii="Calibri" w:hAnsi="Calibri"/>
        </w:rPr>
        <w:t>can be reviewed in the Intake24 data extract: i</w:t>
      </w:r>
      <w:r w:rsidR="008763D9">
        <w:rPr>
          <w:rFonts w:ascii="Calibri" w:hAnsi="Calibri"/>
        </w:rPr>
        <w:t>dentify</w:t>
      </w:r>
      <w:r w:rsidR="00EF13B0">
        <w:rPr>
          <w:rFonts w:ascii="Calibri" w:hAnsi="Calibri"/>
        </w:rPr>
        <w:t xml:space="preserve"> and document</w:t>
      </w:r>
      <w:r w:rsidR="008763D9">
        <w:rPr>
          <w:rFonts w:ascii="Calibri" w:hAnsi="Calibri"/>
        </w:rPr>
        <w:t xml:space="preserve"> any specific food or drinks items in the recall that may be contributing to the extreme energy</w:t>
      </w:r>
      <w:r w:rsidR="00EF13B0">
        <w:rPr>
          <w:rFonts w:ascii="Calibri" w:hAnsi="Calibri"/>
        </w:rPr>
        <w:t xml:space="preserve">. Decide on whether to adjust foods or drinks that are contributing to high energy intake or to exclude the recall from your </w:t>
      </w:r>
      <w:r w:rsidR="00F55B11">
        <w:rPr>
          <w:rFonts w:ascii="Calibri" w:hAnsi="Calibri"/>
        </w:rPr>
        <w:t>dataset</w:t>
      </w:r>
      <w:r w:rsidR="000930EC">
        <w:rPr>
          <w:rFonts w:ascii="Calibri" w:hAnsi="Calibri"/>
        </w:rPr>
        <w:t xml:space="preserve"> – </w:t>
      </w:r>
      <w:r w:rsidR="00CE4B8F">
        <w:rPr>
          <w:rFonts w:ascii="Calibri" w:hAnsi="Calibri"/>
        </w:rPr>
        <w:t xml:space="preserve">during this step, </w:t>
      </w:r>
      <w:r w:rsidR="000930EC">
        <w:rPr>
          <w:rFonts w:ascii="Calibri" w:hAnsi="Calibri"/>
        </w:rPr>
        <w:t>y</w:t>
      </w:r>
      <w:r w:rsidR="001A38C0">
        <w:rPr>
          <w:rFonts w:ascii="Calibri" w:hAnsi="Calibri"/>
        </w:rPr>
        <w:t>ou may wish to refer to guidelines</w:t>
      </w:r>
      <w:r w:rsidR="00CE4B8F">
        <w:rPr>
          <w:rFonts w:ascii="Calibri" w:hAnsi="Calibri"/>
        </w:rPr>
        <w:t xml:space="preserve"> outlined by the National Cancer Institute: </w:t>
      </w:r>
      <w:hyperlink r:id="rId10" w:history="1">
        <w:r w:rsidR="00CE4B8F" w:rsidRPr="00C91AC5">
          <w:rPr>
            <w:rStyle w:val="Hyperlink"/>
            <w:rFonts w:ascii="Calibri" w:hAnsi="Calibri"/>
          </w:rPr>
          <w:t>https://epi.grants.cancer.gov/asa24/resources/ASA24_2024_Data_Review_and_Cleaning.pdf</w:t>
        </w:r>
      </w:hyperlink>
      <w:r w:rsidR="00CE4B8F">
        <w:rPr>
          <w:rFonts w:ascii="Calibri" w:hAnsi="Calibri"/>
        </w:rPr>
        <w:t xml:space="preserve">. </w:t>
      </w:r>
      <w:r w:rsidR="001A38C0">
        <w:rPr>
          <w:rFonts w:ascii="Calibri" w:hAnsi="Calibri"/>
        </w:rPr>
        <w:t xml:space="preserve">     </w:t>
      </w:r>
      <w:r w:rsidR="00EF13B0">
        <w:rPr>
          <w:rFonts w:ascii="Calibri" w:hAnsi="Calibri"/>
        </w:rPr>
        <w:t xml:space="preserve"> </w:t>
      </w:r>
    </w:p>
    <w:p w14:paraId="17848398" w14:textId="16BB09F1" w:rsidR="00EF13B0" w:rsidRDefault="0021743C" w:rsidP="000868FD">
      <w:pPr>
        <w:rPr>
          <w:rFonts w:ascii="Calibri" w:hAnsi="Calibri"/>
        </w:rPr>
      </w:pPr>
      <w:r>
        <w:rPr>
          <w:rFonts w:ascii="Calibri" w:hAnsi="Calibri"/>
        </w:rPr>
        <w:t xml:space="preserve">Total energy intake box plots may </w:t>
      </w:r>
      <w:r w:rsidR="00EF13B0">
        <w:rPr>
          <w:rFonts w:ascii="Calibri" w:hAnsi="Calibri"/>
        </w:rPr>
        <w:t xml:space="preserve">also </w:t>
      </w:r>
      <w:r>
        <w:rPr>
          <w:rFonts w:ascii="Calibri" w:hAnsi="Calibri"/>
        </w:rPr>
        <w:t xml:space="preserve">provide an indication of </w:t>
      </w:r>
      <w:r w:rsidR="00EF13B0">
        <w:rPr>
          <w:rFonts w:ascii="Calibri" w:hAnsi="Calibri"/>
        </w:rPr>
        <w:t xml:space="preserve">any </w:t>
      </w:r>
      <w:r>
        <w:rPr>
          <w:rFonts w:ascii="Calibri" w:hAnsi="Calibri"/>
        </w:rPr>
        <w:t xml:space="preserve">systematic issues. </w:t>
      </w:r>
    </w:p>
    <w:p w14:paraId="238AF494" w14:textId="1DC2266F" w:rsidR="0021743C" w:rsidRDefault="00EF13B0" w:rsidP="000868FD">
      <w:pPr>
        <w:rPr>
          <w:rFonts w:ascii="Calibri" w:hAnsi="Calibri"/>
        </w:rPr>
      </w:pPr>
      <w:r>
        <w:rPr>
          <w:rFonts w:ascii="Calibri" w:hAnsi="Calibri"/>
        </w:rPr>
        <w:t>P</w:t>
      </w:r>
      <w:r w:rsidR="0021743C">
        <w:rPr>
          <w:rFonts w:ascii="Calibri" w:hAnsi="Calibri"/>
        </w:rPr>
        <w:t>rior to making any final decisions to adjust or exclude recalls, portion size box plot</w:t>
      </w:r>
      <w:r w:rsidR="00F55B11">
        <w:rPr>
          <w:rFonts w:ascii="Calibri" w:hAnsi="Calibri"/>
        </w:rPr>
        <w:t>s</w:t>
      </w:r>
      <w:r w:rsidR="0021743C">
        <w:rPr>
          <w:rFonts w:ascii="Calibri" w:hAnsi="Calibri"/>
        </w:rPr>
        <w:t xml:space="preserve"> checks </w:t>
      </w:r>
      <w:r>
        <w:rPr>
          <w:rFonts w:ascii="Calibri" w:hAnsi="Calibri"/>
        </w:rPr>
        <w:t>may help inform decision</w:t>
      </w:r>
      <w:r w:rsidR="009060BD">
        <w:rPr>
          <w:rFonts w:ascii="Calibri" w:hAnsi="Calibri"/>
        </w:rPr>
        <w:t>s</w:t>
      </w:r>
      <w:r w:rsidR="0021743C">
        <w:rPr>
          <w:rFonts w:ascii="Calibri" w:hAnsi="Calibri"/>
        </w:rPr>
        <w:t xml:space="preserve">: see </w:t>
      </w:r>
      <w:r w:rsidR="00192FB6">
        <w:rPr>
          <w:rFonts w:ascii="Calibri" w:hAnsi="Calibri"/>
        </w:rPr>
        <w:t>#4</w:t>
      </w:r>
      <w:r w:rsidR="0021743C">
        <w:rPr>
          <w:rFonts w:ascii="Calibri" w:hAnsi="Calibri"/>
        </w:rPr>
        <w:t xml:space="preserve"> below.  </w:t>
      </w:r>
    </w:p>
    <w:p w14:paraId="17F21F7C" w14:textId="73CB8365" w:rsidR="00CE4B8F" w:rsidRDefault="00CE4B8F" w:rsidP="000868FD">
      <w:pPr>
        <w:rPr>
          <w:rFonts w:ascii="Calibri" w:hAnsi="Calibri"/>
        </w:rPr>
      </w:pPr>
    </w:p>
    <w:p w14:paraId="617CAEF4" w14:textId="77777777" w:rsidR="00CE4B8F" w:rsidRDefault="00CE4B8F" w:rsidP="000868FD">
      <w:pPr>
        <w:rPr>
          <w:rFonts w:ascii="Calibri" w:hAnsi="Calibri"/>
        </w:rPr>
      </w:pPr>
    </w:p>
    <w:p w14:paraId="16884B4E" w14:textId="77777777" w:rsidR="00997ECB" w:rsidRDefault="00997ECB" w:rsidP="000868FD">
      <w:pPr>
        <w:rPr>
          <w:rFonts w:ascii="Calibri" w:hAnsi="Calibri"/>
        </w:rPr>
      </w:pPr>
    </w:p>
    <w:p w14:paraId="297A42D5" w14:textId="0DB4136C" w:rsidR="0021743C" w:rsidRPr="000868FD" w:rsidRDefault="002E078F" w:rsidP="000868FD">
      <w:pPr>
        <w:pStyle w:val="ListParagraph"/>
        <w:numPr>
          <w:ilvl w:val="0"/>
          <w:numId w:val="22"/>
        </w:numPr>
        <w:rPr>
          <w:rFonts w:ascii="Calibri" w:hAnsi="Calibri" w:cs="Calibri"/>
          <w:b/>
          <w:sz w:val="28"/>
          <w:szCs w:val="28"/>
        </w:rPr>
      </w:pPr>
      <w:r w:rsidRPr="000868FD">
        <w:rPr>
          <w:rFonts w:ascii="Calibri" w:hAnsi="Calibri" w:cs="Calibri"/>
          <w:b/>
          <w:sz w:val="28"/>
          <w:szCs w:val="28"/>
        </w:rPr>
        <w:lastRenderedPageBreak/>
        <w:t xml:space="preserve">Checks for low energy Recalls </w:t>
      </w:r>
    </w:p>
    <w:p w14:paraId="359AAB57" w14:textId="5D317BAA" w:rsidR="00192FB6" w:rsidRPr="000868FD" w:rsidRDefault="00192FB6" w:rsidP="000868FD">
      <w:pPr>
        <w:spacing w:after="0"/>
        <w:rPr>
          <w:rFonts w:ascii="Calibri" w:hAnsi="Calibri"/>
          <w:b/>
        </w:rPr>
      </w:pPr>
      <w:r w:rsidRPr="000868FD">
        <w:rPr>
          <w:rFonts w:ascii="Calibri" w:hAnsi="Calibri"/>
          <w:b/>
        </w:rPr>
        <w:t xml:space="preserve">The overall aim of this check is to </w:t>
      </w:r>
      <w:r w:rsidR="00084A7B">
        <w:rPr>
          <w:rFonts w:ascii="Calibri" w:hAnsi="Calibri"/>
          <w:b/>
        </w:rPr>
        <w:t xml:space="preserve">consider recalls with very </w:t>
      </w:r>
      <w:r w:rsidR="000852F4">
        <w:rPr>
          <w:rFonts w:ascii="Calibri" w:hAnsi="Calibri"/>
          <w:b/>
        </w:rPr>
        <w:t>low</w:t>
      </w:r>
      <w:r w:rsidRPr="000868FD">
        <w:rPr>
          <w:rFonts w:ascii="Calibri" w:hAnsi="Calibri"/>
          <w:b/>
        </w:rPr>
        <w:t xml:space="preserve"> energy intakes</w:t>
      </w:r>
      <w:r w:rsidR="00084A7B">
        <w:rPr>
          <w:rFonts w:ascii="Calibri" w:hAnsi="Calibri"/>
          <w:b/>
        </w:rPr>
        <w:t xml:space="preserve">, which may indicate incomplete dietary reporting and </w:t>
      </w:r>
      <w:r w:rsidRPr="000868FD">
        <w:rPr>
          <w:rFonts w:ascii="Calibri" w:hAnsi="Calibri"/>
          <w:b/>
        </w:rPr>
        <w:t>may require</w:t>
      </w:r>
      <w:r w:rsidR="00084A7B">
        <w:rPr>
          <w:rFonts w:ascii="Calibri" w:hAnsi="Calibri"/>
          <w:b/>
        </w:rPr>
        <w:t xml:space="preserve"> flagging,</w:t>
      </w:r>
      <w:r w:rsidRPr="000868FD">
        <w:rPr>
          <w:rFonts w:ascii="Calibri" w:hAnsi="Calibri"/>
          <w:b/>
        </w:rPr>
        <w:t xml:space="preserve"> adjusting or excluding in the dietary dataset. This check may also identify any systematic issues.</w:t>
      </w:r>
    </w:p>
    <w:p w14:paraId="48401011" w14:textId="77777777" w:rsidR="00192FB6" w:rsidRDefault="00192FB6" w:rsidP="00A6177F">
      <w:pPr>
        <w:spacing w:after="0"/>
        <w:rPr>
          <w:rFonts w:ascii="Calibri" w:hAnsi="Calibri"/>
        </w:rPr>
      </w:pPr>
    </w:p>
    <w:p w14:paraId="670EA8A6" w14:textId="0BB5B3BA" w:rsidR="004313E0" w:rsidRDefault="00A45472" w:rsidP="00A6177F">
      <w:pPr>
        <w:spacing w:after="0"/>
        <w:rPr>
          <w:rFonts w:ascii="Calibri" w:hAnsi="Calibri"/>
        </w:rPr>
      </w:pPr>
      <w:r>
        <w:rPr>
          <w:rFonts w:ascii="Calibri" w:hAnsi="Calibri"/>
        </w:rPr>
        <w:t xml:space="preserve">As a guide recalls less than 400kcals can be identified in the </w:t>
      </w:r>
      <w:r w:rsidR="004313E0">
        <w:rPr>
          <w:rFonts w:ascii="Calibri" w:hAnsi="Calibri"/>
        </w:rPr>
        <w:t xml:space="preserve">dataset for further investigation. </w:t>
      </w:r>
    </w:p>
    <w:p w14:paraId="6F775405" w14:textId="77777777" w:rsidR="004313E0" w:rsidRDefault="004313E0" w:rsidP="00A6177F">
      <w:pPr>
        <w:spacing w:after="0"/>
        <w:rPr>
          <w:rFonts w:ascii="Calibri" w:hAnsi="Calibri"/>
        </w:rPr>
      </w:pPr>
    </w:p>
    <w:p w14:paraId="077BC806" w14:textId="3DC38C7B" w:rsidR="004313E0" w:rsidRDefault="000852F4" w:rsidP="00A6177F">
      <w:pPr>
        <w:spacing w:after="0"/>
        <w:rPr>
          <w:rFonts w:ascii="Calibri" w:hAnsi="Calibri"/>
        </w:rPr>
      </w:pPr>
      <w:r>
        <w:rPr>
          <w:rFonts w:ascii="Calibri" w:hAnsi="Calibri"/>
        </w:rPr>
        <w:t xml:space="preserve">Check whether there is a valid </w:t>
      </w:r>
      <w:r w:rsidR="00A45472">
        <w:rPr>
          <w:rFonts w:ascii="Calibri" w:hAnsi="Calibri"/>
        </w:rPr>
        <w:t>reason for a low intake e.g. the participant reported feeling unwell</w:t>
      </w:r>
      <w:r w:rsidR="004313E0">
        <w:rPr>
          <w:rFonts w:ascii="Calibri" w:hAnsi="Calibri"/>
        </w:rPr>
        <w:t xml:space="preserve">.  </w:t>
      </w:r>
    </w:p>
    <w:p w14:paraId="77C41471" w14:textId="3900BB2C" w:rsidR="003807F6" w:rsidRDefault="000852F4" w:rsidP="00A6177F">
      <w:pPr>
        <w:spacing w:after="0"/>
        <w:rPr>
          <w:rFonts w:ascii="Calibri" w:hAnsi="Calibri"/>
        </w:rPr>
      </w:pPr>
      <w:r>
        <w:rPr>
          <w:rFonts w:ascii="Calibri" w:hAnsi="Calibri"/>
        </w:rPr>
        <w:t xml:space="preserve">Decisions on whether to exclude or adjust low energy recalls will depend on individual study requirements. </w:t>
      </w:r>
    </w:p>
    <w:p w14:paraId="59D978BD" w14:textId="7D2E22E3" w:rsidR="0096677B" w:rsidRDefault="0096677B" w:rsidP="00A6177F">
      <w:pPr>
        <w:spacing w:after="0"/>
        <w:rPr>
          <w:rFonts w:ascii="Calibri" w:hAnsi="Calibri"/>
        </w:rPr>
      </w:pPr>
    </w:p>
    <w:p w14:paraId="6DFD621D" w14:textId="3B6889D6" w:rsidR="004313E0" w:rsidRDefault="004313E0" w:rsidP="00A6177F">
      <w:pPr>
        <w:spacing w:after="0"/>
        <w:rPr>
          <w:rFonts w:ascii="Calibri" w:hAnsi="Calibri"/>
        </w:rPr>
      </w:pPr>
    </w:p>
    <w:p w14:paraId="3839A187" w14:textId="0CFE4E52" w:rsidR="009A4A52" w:rsidRPr="000868FD" w:rsidRDefault="0055355C" w:rsidP="000868FD">
      <w:pPr>
        <w:pStyle w:val="ListParagraph"/>
        <w:numPr>
          <w:ilvl w:val="0"/>
          <w:numId w:val="22"/>
        </w:numPr>
        <w:rPr>
          <w:rFonts w:ascii="Calibri" w:hAnsi="Calibri" w:cs="Calibri"/>
          <w:b/>
          <w:sz w:val="28"/>
          <w:szCs w:val="28"/>
        </w:rPr>
      </w:pPr>
      <w:r w:rsidRPr="000868FD">
        <w:rPr>
          <w:rFonts w:ascii="Calibri" w:hAnsi="Calibri" w:cs="Calibri"/>
          <w:b/>
          <w:sz w:val="28"/>
          <w:szCs w:val="28"/>
        </w:rPr>
        <w:t xml:space="preserve">Box plots portion size </w:t>
      </w:r>
    </w:p>
    <w:p w14:paraId="51B3817B" w14:textId="77777777" w:rsidR="0021374F" w:rsidRDefault="0021374F" w:rsidP="0021374F">
      <w:pPr>
        <w:spacing w:after="0"/>
        <w:rPr>
          <w:rFonts w:ascii="Calibri" w:hAnsi="Calibri"/>
        </w:rPr>
      </w:pPr>
    </w:p>
    <w:p w14:paraId="4073DDF3" w14:textId="761B1B5F" w:rsidR="000F5940" w:rsidRDefault="0021374F" w:rsidP="0021374F">
      <w:pPr>
        <w:spacing w:after="0"/>
        <w:rPr>
          <w:rFonts w:ascii="Calibri" w:hAnsi="Calibri"/>
          <w:b/>
        </w:rPr>
      </w:pPr>
      <w:r w:rsidRPr="00723537">
        <w:rPr>
          <w:rFonts w:ascii="Calibri" w:hAnsi="Calibri"/>
          <w:b/>
        </w:rPr>
        <w:t xml:space="preserve">The </w:t>
      </w:r>
      <w:r w:rsidR="00DE2C2F" w:rsidRPr="00723537">
        <w:rPr>
          <w:rFonts w:ascii="Calibri" w:hAnsi="Calibri"/>
          <w:b/>
        </w:rPr>
        <w:t xml:space="preserve">overall </w:t>
      </w:r>
      <w:r w:rsidRPr="00723537">
        <w:rPr>
          <w:rFonts w:ascii="Calibri" w:hAnsi="Calibri"/>
          <w:b/>
        </w:rPr>
        <w:t>aim</w:t>
      </w:r>
      <w:r w:rsidR="00B66D96">
        <w:rPr>
          <w:rFonts w:ascii="Calibri" w:hAnsi="Calibri"/>
          <w:b/>
        </w:rPr>
        <w:t>s</w:t>
      </w:r>
      <w:r w:rsidRPr="00723537">
        <w:rPr>
          <w:rFonts w:ascii="Calibri" w:hAnsi="Calibri"/>
          <w:b/>
        </w:rPr>
        <w:t xml:space="preserve"> of </w:t>
      </w:r>
      <w:r w:rsidR="00ED728A">
        <w:rPr>
          <w:rFonts w:ascii="Calibri" w:hAnsi="Calibri"/>
          <w:b/>
        </w:rPr>
        <w:t>box plot</w:t>
      </w:r>
      <w:r w:rsidR="00F55B11">
        <w:rPr>
          <w:rFonts w:ascii="Calibri" w:hAnsi="Calibri"/>
          <w:b/>
        </w:rPr>
        <w:t>s</w:t>
      </w:r>
      <w:r w:rsidR="00ED728A">
        <w:rPr>
          <w:rFonts w:ascii="Calibri" w:hAnsi="Calibri"/>
          <w:b/>
        </w:rPr>
        <w:t xml:space="preserve"> portion</w:t>
      </w:r>
      <w:r w:rsidR="00ED728A" w:rsidRPr="00723537">
        <w:rPr>
          <w:rFonts w:ascii="Calibri" w:hAnsi="Calibri"/>
          <w:b/>
        </w:rPr>
        <w:t xml:space="preserve"> </w:t>
      </w:r>
      <w:r w:rsidRPr="00723537">
        <w:rPr>
          <w:rFonts w:ascii="Calibri" w:hAnsi="Calibri"/>
          <w:b/>
        </w:rPr>
        <w:t>check</w:t>
      </w:r>
      <w:r w:rsidR="00ED728A">
        <w:rPr>
          <w:rFonts w:ascii="Calibri" w:hAnsi="Calibri"/>
          <w:b/>
        </w:rPr>
        <w:t>s</w:t>
      </w:r>
      <w:r w:rsidRPr="00723537">
        <w:rPr>
          <w:rFonts w:ascii="Calibri" w:hAnsi="Calibri"/>
          <w:b/>
        </w:rPr>
        <w:t xml:space="preserve"> </w:t>
      </w:r>
      <w:r w:rsidR="00B66D96">
        <w:rPr>
          <w:rFonts w:ascii="Calibri" w:hAnsi="Calibri"/>
          <w:b/>
        </w:rPr>
        <w:t>are</w:t>
      </w:r>
      <w:r w:rsidRPr="00723537">
        <w:rPr>
          <w:rFonts w:ascii="Calibri" w:hAnsi="Calibri"/>
          <w:b/>
        </w:rPr>
        <w:t xml:space="preserve"> </w:t>
      </w:r>
    </w:p>
    <w:p w14:paraId="2483623F" w14:textId="2DA7017A" w:rsidR="000F5940" w:rsidRPr="007C611A" w:rsidRDefault="0021374F" w:rsidP="007C611A">
      <w:pPr>
        <w:pStyle w:val="ListParagraph"/>
        <w:numPr>
          <w:ilvl w:val="0"/>
          <w:numId w:val="34"/>
        </w:numPr>
        <w:spacing w:after="0"/>
        <w:rPr>
          <w:rFonts w:ascii="Calibri" w:hAnsi="Calibri"/>
        </w:rPr>
      </w:pPr>
      <w:r w:rsidRPr="007C611A">
        <w:rPr>
          <w:rFonts w:ascii="Calibri" w:hAnsi="Calibri"/>
          <w:b/>
        </w:rPr>
        <w:t>to identify</w:t>
      </w:r>
      <w:r w:rsidR="00DE2C2F" w:rsidRPr="007C611A">
        <w:rPr>
          <w:rFonts w:ascii="Calibri" w:hAnsi="Calibri"/>
          <w:b/>
        </w:rPr>
        <w:t xml:space="preserve"> and document</w:t>
      </w:r>
      <w:r w:rsidRPr="007C611A">
        <w:rPr>
          <w:rFonts w:ascii="Calibri" w:hAnsi="Calibri"/>
          <w:b/>
        </w:rPr>
        <w:t xml:space="preserve"> </w:t>
      </w:r>
      <w:r w:rsidR="000F517C">
        <w:rPr>
          <w:rFonts w:ascii="Calibri" w:hAnsi="Calibri"/>
          <w:b/>
        </w:rPr>
        <w:t xml:space="preserve">highly </w:t>
      </w:r>
      <w:r w:rsidRPr="007C611A">
        <w:rPr>
          <w:rFonts w:ascii="Calibri" w:hAnsi="Calibri"/>
          <w:b/>
          <w:u w:val="single"/>
        </w:rPr>
        <w:t>implausible</w:t>
      </w:r>
      <w:r w:rsidRPr="007C611A">
        <w:rPr>
          <w:rFonts w:ascii="Calibri" w:hAnsi="Calibri"/>
          <w:b/>
        </w:rPr>
        <w:t xml:space="preserve"> </w:t>
      </w:r>
      <w:r w:rsidR="000F517C">
        <w:rPr>
          <w:rFonts w:ascii="Calibri" w:hAnsi="Calibri"/>
          <w:b/>
        </w:rPr>
        <w:t xml:space="preserve">large </w:t>
      </w:r>
      <w:r w:rsidRPr="007C611A">
        <w:rPr>
          <w:rFonts w:ascii="Calibri" w:hAnsi="Calibri"/>
          <w:b/>
        </w:rPr>
        <w:t>portion sizes</w:t>
      </w:r>
    </w:p>
    <w:p w14:paraId="1D6C04C6" w14:textId="5484747B" w:rsidR="000F5940" w:rsidRPr="007C611A" w:rsidRDefault="00DE2C2F" w:rsidP="007C611A">
      <w:pPr>
        <w:pStyle w:val="ListParagraph"/>
        <w:numPr>
          <w:ilvl w:val="0"/>
          <w:numId w:val="34"/>
        </w:numPr>
        <w:spacing w:after="0"/>
        <w:rPr>
          <w:rFonts w:ascii="Calibri" w:hAnsi="Calibri"/>
        </w:rPr>
      </w:pPr>
      <w:r w:rsidRPr="007C611A">
        <w:rPr>
          <w:rFonts w:ascii="Calibri" w:hAnsi="Calibri"/>
          <w:b/>
        </w:rPr>
        <w:t>consider adjust</w:t>
      </w:r>
      <w:r w:rsidR="00ED728A">
        <w:rPr>
          <w:rFonts w:ascii="Calibri" w:hAnsi="Calibri"/>
          <w:b/>
        </w:rPr>
        <w:t>ment</w:t>
      </w:r>
      <w:r w:rsidR="000F517C">
        <w:rPr>
          <w:rFonts w:ascii="Calibri" w:hAnsi="Calibri"/>
          <w:b/>
        </w:rPr>
        <w:t xml:space="preserve"> or </w:t>
      </w:r>
      <w:r w:rsidR="006B2C85">
        <w:rPr>
          <w:rFonts w:ascii="Calibri" w:hAnsi="Calibri"/>
          <w:b/>
        </w:rPr>
        <w:t xml:space="preserve">recommend </w:t>
      </w:r>
      <w:r w:rsidR="00ED728A">
        <w:rPr>
          <w:rFonts w:ascii="Calibri" w:hAnsi="Calibri"/>
          <w:b/>
        </w:rPr>
        <w:t xml:space="preserve">exclusion of </w:t>
      </w:r>
      <w:r w:rsidR="000F517C">
        <w:rPr>
          <w:rFonts w:ascii="Calibri" w:hAnsi="Calibri"/>
          <w:b/>
        </w:rPr>
        <w:t>recalls</w:t>
      </w:r>
      <w:r w:rsidR="000F5940">
        <w:rPr>
          <w:rFonts w:ascii="Calibri" w:hAnsi="Calibri"/>
          <w:b/>
        </w:rPr>
        <w:t xml:space="preserve"> </w:t>
      </w:r>
      <w:r w:rsidR="00734EE2">
        <w:rPr>
          <w:rFonts w:ascii="Calibri" w:hAnsi="Calibri"/>
          <w:b/>
        </w:rPr>
        <w:t xml:space="preserve">in the </w:t>
      </w:r>
      <w:r w:rsidR="000F5940">
        <w:rPr>
          <w:rFonts w:ascii="Calibri" w:hAnsi="Calibri"/>
          <w:b/>
        </w:rPr>
        <w:t>dietary data</w:t>
      </w:r>
      <w:r w:rsidR="00723537" w:rsidRPr="007C611A">
        <w:rPr>
          <w:rFonts w:ascii="Calibri" w:hAnsi="Calibri"/>
          <w:b/>
        </w:rPr>
        <w:t xml:space="preserve"> </w:t>
      </w:r>
    </w:p>
    <w:p w14:paraId="5F210FC9" w14:textId="71F35596" w:rsidR="00723537" w:rsidRPr="007C611A" w:rsidRDefault="00723537" w:rsidP="007C611A">
      <w:pPr>
        <w:pStyle w:val="ListParagraph"/>
        <w:numPr>
          <w:ilvl w:val="0"/>
          <w:numId w:val="34"/>
        </w:numPr>
        <w:spacing w:after="0"/>
        <w:rPr>
          <w:rFonts w:ascii="Calibri" w:hAnsi="Calibri"/>
        </w:rPr>
      </w:pPr>
      <w:r w:rsidRPr="007C611A">
        <w:rPr>
          <w:rFonts w:ascii="Calibri" w:hAnsi="Calibri"/>
          <w:b/>
        </w:rPr>
        <w:t>identify any</w:t>
      </w:r>
      <w:r w:rsidR="0072168A">
        <w:rPr>
          <w:rFonts w:ascii="Calibri" w:hAnsi="Calibri"/>
          <w:b/>
        </w:rPr>
        <w:t xml:space="preserve"> systematic</w:t>
      </w:r>
      <w:r w:rsidRPr="007C611A">
        <w:rPr>
          <w:rFonts w:ascii="Calibri" w:hAnsi="Calibri"/>
          <w:b/>
        </w:rPr>
        <w:t xml:space="preserve"> issues </w:t>
      </w:r>
      <w:r w:rsidR="0021374F" w:rsidRPr="007C611A">
        <w:rPr>
          <w:rFonts w:ascii="Calibri" w:hAnsi="Calibri"/>
        </w:rPr>
        <w:t xml:space="preserve"> </w:t>
      </w:r>
    </w:p>
    <w:p w14:paraId="5584F692" w14:textId="77777777" w:rsidR="000F517C" w:rsidRDefault="000F517C" w:rsidP="0021374F">
      <w:pPr>
        <w:spacing w:after="0"/>
        <w:rPr>
          <w:rFonts w:ascii="Calibri" w:hAnsi="Calibri"/>
        </w:rPr>
      </w:pPr>
    </w:p>
    <w:p w14:paraId="5C6B4619" w14:textId="337F0108" w:rsidR="00EE282D" w:rsidRDefault="00F72155" w:rsidP="0072168A">
      <w:pPr>
        <w:spacing w:after="0"/>
        <w:rPr>
          <w:rFonts w:ascii="Calibri" w:hAnsi="Calibri"/>
        </w:rPr>
      </w:pPr>
      <w:r>
        <w:rPr>
          <w:rFonts w:ascii="Calibri" w:hAnsi="Calibri"/>
        </w:rPr>
        <w:t xml:space="preserve">Generate and examine box plots as in #2 above, but use the </w:t>
      </w:r>
      <w:r w:rsidR="005F60F6">
        <w:rPr>
          <w:rFonts w:ascii="Calibri" w:hAnsi="Calibri"/>
        </w:rPr>
        <w:t>portion size variable</w:t>
      </w:r>
      <w:r>
        <w:rPr>
          <w:rFonts w:ascii="Calibri" w:hAnsi="Calibri"/>
        </w:rPr>
        <w:t xml:space="preserve"> in the Intake24 data extract</w:t>
      </w:r>
      <w:r w:rsidR="005F60F6">
        <w:rPr>
          <w:rFonts w:ascii="Calibri" w:hAnsi="Calibri"/>
        </w:rPr>
        <w:t>.</w:t>
      </w:r>
      <w:r w:rsidDel="00F72155">
        <w:rPr>
          <w:rFonts w:ascii="Calibri" w:hAnsi="Calibri"/>
        </w:rPr>
        <w:t xml:space="preserve"> </w:t>
      </w:r>
      <w:r w:rsidR="00F06F06" w:rsidRPr="004B107E">
        <w:rPr>
          <w:rFonts w:ascii="Calibri" w:hAnsi="Calibri"/>
        </w:rPr>
        <w:t xml:space="preserve">Create box plots </w:t>
      </w:r>
      <w:r w:rsidR="00B66D96" w:rsidRPr="004B107E">
        <w:rPr>
          <w:rFonts w:ascii="Calibri" w:hAnsi="Calibri"/>
        </w:rPr>
        <w:t>for each</w:t>
      </w:r>
      <w:r w:rsidR="00F06F06" w:rsidRPr="004B107E">
        <w:rPr>
          <w:rFonts w:ascii="Calibri" w:hAnsi="Calibri"/>
        </w:rPr>
        <w:t xml:space="preserve"> food group, for example NDNS</w:t>
      </w:r>
      <w:r w:rsidR="00B66D96" w:rsidRPr="004B107E">
        <w:rPr>
          <w:rFonts w:ascii="Calibri" w:hAnsi="Calibri"/>
        </w:rPr>
        <w:t xml:space="preserve"> sub food groups</w:t>
      </w:r>
      <w:r w:rsidR="00F06F06" w:rsidRPr="004B107E">
        <w:rPr>
          <w:rFonts w:ascii="Calibri" w:hAnsi="Calibri"/>
        </w:rPr>
        <w:t xml:space="preserve">, </w:t>
      </w:r>
      <w:r w:rsidR="00ED728A">
        <w:rPr>
          <w:rFonts w:ascii="Calibri" w:hAnsi="Calibri"/>
        </w:rPr>
        <w:t xml:space="preserve">or key food groups, or </w:t>
      </w:r>
      <w:r w:rsidR="00F06F06" w:rsidRPr="004B107E">
        <w:rPr>
          <w:rFonts w:ascii="Calibri" w:hAnsi="Calibri"/>
        </w:rPr>
        <w:t xml:space="preserve">Intake24 or other categorisation, see </w:t>
      </w:r>
      <w:hyperlink r:id="rId11" w:history="1">
        <w:r w:rsidR="00F06F06" w:rsidRPr="004B107E">
          <w:rPr>
            <w:rStyle w:val="Hyperlink"/>
            <w:rFonts w:ascii="Calibri" w:hAnsi="Calibri"/>
          </w:rPr>
          <w:t>Intake24 data dictionary</w:t>
        </w:r>
      </w:hyperlink>
      <w:r w:rsidR="009060BD" w:rsidRPr="004B107E">
        <w:rPr>
          <w:rFonts w:ascii="Calibri" w:hAnsi="Calibri"/>
        </w:rPr>
        <w:t xml:space="preserve">. </w:t>
      </w:r>
    </w:p>
    <w:p w14:paraId="5329FA57" w14:textId="77777777" w:rsidR="00EE282D" w:rsidRDefault="00EE282D" w:rsidP="0072168A">
      <w:pPr>
        <w:spacing w:after="0"/>
        <w:rPr>
          <w:rFonts w:ascii="Calibri" w:hAnsi="Calibri"/>
        </w:rPr>
      </w:pPr>
    </w:p>
    <w:p w14:paraId="32AE54DB" w14:textId="77777777" w:rsidR="0072168A" w:rsidRDefault="0072168A" w:rsidP="0072168A">
      <w:pPr>
        <w:spacing w:after="0"/>
        <w:rPr>
          <w:rFonts w:ascii="Calibri" w:hAnsi="Calibri"/>
        </w:rPr>
      </w:pPr>
      <w:r>
        <w:rPr>
          <w:rFonts w:ascii="Calibri" w:hAnsi="Calibri"/>
        </w:rPr>
        <w:t>Using the box plots identify and investigate outliers:</w:t>
      </w:r>
    </w:p>
    <w:p w14:paraId="411D842B" w14:textId="77777777" w:rsidR="000F517C" w:rsidRDefault="000F517C" w:rsidP="001076AA">
      <w:pPr>
        <w:spacing w:after="0"/>
        <w:rPr>
          <w:rFonts w:ascii="Calibri" w:hAnsi="Calibri"/>
        </w:rPr>
      </w:pPr>
    </w:p>
    <w:p w14:paraId="78F62764" w14:textId="0875FC7F" w:rsidR="0021374F" w:rsidRDefault="00563F79" w:rsidP="0021374F">
      <w:pPr>
        <w:spacing w:after="0"/>
        <w:rPr>
          <w:rFonts w:ascii="Calibri" w:hAnsi="Calibri"/>
        </w:rPr>
      </w:pPr>
      <w:r>
        <w:rPr>
          <w:rFonts w:ascii="Calibri" w:hAnsi="Calibri"/>
        </w:rPr>
        <w:t xml:space="preserve">Step 1: Complete an initial </w:t>
      </w:r>
      <w:r w:rsidR="00084A7B">
        <w:rPr>
          <w:rFonts w:ascii="Calibri" w:hAnsi="Calibri"/>
        </w:rPr>
        <w:t xml:space="preserve"> visual </w:t>
      </w:r>
      <w:r>
        <w:rPr>
          <w:rFonts w:ascii="Calibri" w:hAnsi="Calibri"/>
        </w:rPr>
        <w:t>review of the box plots to identify and flag highly implausible large portion sizes</w:t>
      </w:r>
      <w:r w:rsidR="002D0B0A">
        <w:rPr>
          <w:rFonts w:ascii="Calibri" w:hAnsi="Calibri"/>
        </w:rPr>
        <w:t xml:space="preserve">, apply the following: </w:t>
      </w:r>
      <w:r>
        <w:rPr>
          <w:rFonts w:ascii="Calibri" w:hAnsi="Calibri"/>
        </w:rPr>
        <w:t xml:space="preserve"> </w:t>
      </w:r>
      <w:r w:rsidR="0021374F" w:rsidRPr="0021374F">
        <w:rPr>
          <w:rFonts w:ascii="Calibri" w:hAnsi="Calibri"/>
        </w:rPr>
        <w:t xml:space="preserve">  </w:t>
      </w:r>
    </w:p>
    <w:p w14:paraId="63E44CF6" w14:textId="6D220633" w:rsidR="005F60F6" w:rsidRDefault="005F60F6" w:rsidP="005F60F6">
      <w:pPr>
        <w:pStyle w:val="ListParagraph"/>
        <w:numPr>
          <w:ilvl w:val="0"/>
          <w:numId w:val="37"/>
        </w:numPr>
        <w:spacing w:after="0"/>
        <w:rPr>
          <w:rFonts w:ascii="Calibri" w:hAnsi="Calibri"/>
        </w:rPr>
      </w:pPr>
      <w:r>
        <w:rPr>
          <w:rFonts w:ascii="Calibri" w:hAnsi="Calibri"/>
        </w:rPr>
        <w:t>Use your own knowledge of reasonable portions consumed, according to age and sex etc.</w:t>
      </w:r>
    </w:p>
    <w:p w14:paraId="3B88C545" w14:textId="0E1A7259" w:rsidR="002D0B0A" w:rsidRDefault="002D0B0A" w:rsidP="000A571C">
      <w:pPr>
        <w:pStyle w:val="ListParagraph"/>
        <w:numPr>
          <w:ilvl w:val="0"/>
          <w:numId w:val="37"/>
        </w:numPr>
        <w:spacing w:after="0"/>
        <w:rPr>
          <w:rFonts w:ascii="Calibri" w:hAnsi="Calibri"/>
        </w:rPr>
      </w:pPr>
      <w:r>
        <w:rPr>
          <w:rFonts w:ascii="Calibri" w:hAnsi="Calibri"/>
        </w:rPr>
        <w:t>Using previous findings from data checks</w:t>
      </w:r>
      <w:r w:rsidR="00997ECB">
        <w:rPr>
          <w:rFonts w:ascii="Calibri" w:hAnsi="Calibri"/>
        </w:rPr>
        <w:t xml:space="preserve"> and other relevant </w:t>
      </w:r>
      <w:r w:rsidR="00F55B11">
        <w:rPr>
          <w:rFonts w:ascii="Calibri" w:hAnsi="Calibri"/>
        </w:rPr>
        <w:t>dataset</w:t>
      </w:r>
      <w:r w:rsidR="00997ECB">
        <w:rPr>
          <w:rFonts w:ascii="Calibri" w:hAnsi="Calibri"/>
        </w:rPr>
        <w:t>s</w:t>
      </w:r>
      <w:r>
        <w:rPr>
          <w:rFonts w:ascii="Calibri" w:hAnsi="Calibri"/>
        </w:rPr>
        <w:t xml:space="preserve"> </w:t>
      </w:r>
    </w:p>
    <w:p w14:paraId="4DFB2ED1" w14:textId="2A0CD278" w:rsidR="00167495" w:rsidRPr="000A571C" w:rsidRDefault="00167495" w:rsidP="000A571C">
      <w:pPr>
        <w:pStyle w:val="ListParagraph"/>
        <w:numPr>
          <w:ilvl w:val="0"/>
          <w:numId w:val="37"/>
        </w:numPr>
        <w:spacing w:after="0"/>
        <w:rPr>
          <w:rFonts w:ascii="Calibri" w:hAnsi="Calibri"/>
        </w:rPr>
      </w:pPr>
      <w:r>
        <w:rPr>
          <w:rFonts w:ascii="Calibri" w:hAnsi="Calibri"/>
        </w:rPr>
        <w:t>Taking into account the distance an outlier is from the end of the distribution tail</w:t>
      </w:r>
      <w:r w:rsidR="00B66D96">
        <w:rPr>
          <w:rFonts w:ascii="Calibri" w:hAnsi="Calibri"/>
        </w:rPr>
        <w:t xml:space="preserve"> – the further away they are the more influential they will be on data summaries</w:t>
      </w:r>
      <w:r w:rsidR="00E45530">
        <w:rPr>
          <w:rFonts w:ascii="Calibri" w:hAnsi="Calibri"/>
        </w:rPr>
        <w:br/>
      </w:r>
    </w:p>
    <w:p w14:paraId="084D8D63" w14:textId="77777777" w:rsidR="00997ECB" w:rsidRDefault="00997ECB" w:rsidP="00997ECB">
      <w:pPr>
        <w:spacing w:after="0"/>
        <w:rPr>
          <w:rFonts w:ascii="Calibri" w:hAnsi="Calibri"/>
        </w:rPr>
      </w:pPr>
      <w:r>
        <w:rPr>
          <w:rFonts w:ascii="Calibri" w:hAnsi="Calibri"/>
        </w:rPr>
        <w:t>Step 2: A second review by another researcher to confirm, reject or expand the list of outliers</w:t>
      </w:r>
    </w:p>
    <w:p w14:paraId="2235C1EB" w14:textId="77777777" w:rsidR="00997ECB" w:rsidRDefault="00997ECB" w:rsidP="00997ECB">
      <w:pPr>
        <w:spacing w:after="0"/>
        <w:rPr>
          <w:rFonts w:ascii="Calibri" w:hAnsi="Calibri"/>
        </w:rPr>
      </w:pPr>
    </w:p>
    <w:p w14:paraId="035D1BA2" w14:textId="77777777" w:rsidR="00997ECB" w:rsidRPr="0021374F" w:rsidRDefault="00997ECB" w:rsidP="00997ECB">
      <w:pPr>
        <w:spacing w:after="0"/>
        <w:rPr>
          <w:rFonts w:ascii="Calibri" w:hAnsi="Calibri"/>
        </w:rPr>
      </w:pPr>
      <w:r>
        <w:rPr>
          <w:rFonts w:ascii="Calibri" w:hAnsi="Calibri"/>
        </w:rPr>
        <w:t>Step 3: Investigate the agreed outliers</w:t>
      </w:r>
    </w:p>
    <w:p w14:paraId="4F74DAAD" w14:textId="77777777" w:rsidR="00997ECB" w:rsidRDefault="00997ECB" w:rsidP="0083532C">
      <w:pPr>
        <w:spacing w:after="0"/>
        <w:rPr>
          <w:rFonts w:ascii="Calibri" w:hAnsi="Calibri"/>
        </w:rPr>
      </w:pPr>
    </w:p>
    <w:p w14:paraId="2553D208" w14:textId="27A18B56" w:rsidR="00997ECB" w:rsidRDefault="00EE282D" w:rsidP="00997ECB">
      <w:pPr>
        <w:rPr>
          <w:rFonts w:ascii="Calibri" w:hAnsi="Calibri"/>
        </w:rPr>
      </w:pPr>
      <w:r>
        <w:rPr>
          <w:rFonts w:ascii="Calibri" w:hAnsi="Calibri"/>
        </w:rPr>
        <w:t>The details of the p</w:t>
      </w:r>
      <w:r w:rsidR="001076AA">
        <w:rPr>
          <w:rFonts w:ascii="Calibri" w:hAnsi="Calibri"/>
        </w:rPr>
        <w:t>ortion</w:t>
      </w:r>
      <w:r w:rsidR="008C1EEA">
        <w:rPr>
          <w:rFonts w:ascii="Calibri" w:hAnsi="Calibri"/>
        </w:rPr>
        <w:t xml:space="preserve"> outlier</w:t>
      </w:r>
      <w:r w:rsidR="001076AA">
        <w:rPr>
          <w:rFonts w:ascii="Calibri" w:hAnsi="Calibri"/>
        </w:rPr>
        <w:t xml:space="preserve">s </w:t>
      </w:r>
      <w:r w:rsidR="00997ECB">
        <w:rPr>
          <w:rFonts w:ascii="Calibri" w:hAnsi="Calibri"/>
        </w:rPr>
        <w:t xml:space="preserve">can be reviewed in the Intake24 data extract. Examine portion outliers in the context of all the food and drink items in the recall to determine if an adjustment or excluding the recall </w:t>
      </w:r>
      <w:r>
        <w:rPr>
          <w:rFonts w:ascii="Calibri" w:hAnsi="Calibri"/>
        </w:rPr>
        <w:t xml:space="preserve">from the </w:t>
      </w:r>
      <w:r w:rsidR="00F55B11">
        <w:rPr>
          <w:rFonts w:ascii="Calibri" w:hAnsi="Calibri"/>
        </w:rPr>
        <w:t>dataset</w:t>
      </w:r>
      <w:r>
        <w:rPr>
          <w:rFonts w:ascii="Calibri" w:hAnsi="Calibri"/>
        </w:rPr>
        <w:t xml:space="preserve"> </w:t>
      </w:r>
      <w:r w:rsidR="00997ECB">
        <w:rPr>
          <w:rFonts w:ascii="Calibri" w:hAnsi="Calibri"/>
        </w:rPr>
        <w:t xml:space="preserve">is necessary. </w:t>
      </w:r>
      <w:r>
        <w:rPr>
          <w:rFonts w:ascii="Calibri" w:hAnsi="Calibri"/>
        </w:rPr>
        <w:t>Portion size</w:t>
      </w:r>
      <w:r w:rsidR="00997ECB">
        <w:rPr>
          <w:rFonts w:ascii="Calibri" w:hAnsi="Calibri"/>
        </w:rPr>
        <w:t xml:space="preserve"> box plots may also provide an indication of any systematic issues. </w:t>
      </w:r>
    </w:p>
    <w:p w14:paraId="172A191E" w14:textId="393EAC63" w:rsidR="0072168A" w:rsidRPr="00EE282D" w:rsidRDefault="0072168A" w:rsidP="0083532C">
      <w:pPr>
        <w:rPr>
          <w:rFonts w:ascii="Calibri" w:hAnsi="Calibri" w:cs="Calibri"/>
          <w:b/>
        </w:rPr>
      </w:pPr>
      <w:r w:rsidRPr="00EE282D">
        <w:rPr>
          <w:rFonts w:ascii="Calibri" w:hAnsi="Calibri" w:cs="Calibri"/>
          <w:b/>
        </w:rPr>
        <w:t>A</w:t>
      </w:r>
      <w:r w:rsidR="00EE282D">
        <w:rPr>
          <w:rFonts w:ascii="Calibri" w:hAnsi="Calibri" w:cs="Calibri"/>
          <w:b/>
        </w:rPr>
        <w:t>djustments or excluding recalls as a result of energy or portion size outliers</w:t>
      </w:r>
    </w:p>
    <w:p w14:paraId="3B5016D4" w14:textId="526E8F2E" w:rsidR="0072168A" w:rsidRDefault="00A62E55" w:rsidP="0083532C">
      <w:pPr>
        <w:rPr>
          <w:rFonts w:ascii="Calibri" w:hAnsi="Calibri" w:cs="Calibri"/>
        </w:rPr>
      </w:pPr>
      <w:r>
        <w:rPr>
          <w:rFonts w:ascii="Calibri" w:hAnsi="Calibri" w:cs="Calibri"/>
        </w:rPr>
        <w:t>D</w:t>
      </w:r>
      <w:r w:rsidR="00EE282D">
        <w:rPr>
          <w:rFonts w:ascii="Calibri" w:hAnsi="Calibri" w:cs="Calibri"/>
        </w:rPr>
        <w:t>ecision</w:t>
      </w:r>
      <w:r>
        <w:rPr>
          <w:rFonts w:ascii="Calibri" w:hAnsi="Calibri" w:cs="Calibri"/>
        </w:rPr>
        <w:t>s</w:t>
      </w:r>
      <w:r w:rsidR="00EE282D">
        <w:rPr>
          <w:rFonts w:ascii="Calibri" w:hAnsi="Calibri" w:cs="Calibri"/>
        </w:rPr>
        <w:t xml:space="preserve"> to adjust or exclude a recall </w:t>
      </w:r>
      <w:r>
        <w:rPr>
          <w:rFonts w:ascii="Calibri" w:hAnsi="Calibri" w:cs="Calibri"/>
        </w:rPr>
        <w:t xml:space="preserve">are </w:t>
      </w:r>
      <w:r w:rsidR="00EE282D">
        <w:rPr>
          <w:rFonts w:ascii="Calibri" w:hAnsi="Calibri" w:cs="Calibri"/>
        </w:rPr>
        <w:t>not always clear</w:t>
      </w:r>
      <w:r>
        <w:rPr>
          <w:rFonts w:ascii="Calibri" w:hAnsi="Calibri" w:cs="Calibri"/>
        </w:rPr>
        <w:t xml:space="preserve"> cut</w:t>
      </w:r>
      <w:r w:rsidR="00EE282D">
        <w:rPr>
          <w:rFonts w:ascii="Calibri" w:hAnsi="Calibri" w:cs="Calibri"/>
        </w:rPr>
        <w:t>, and a</w:t>
      </w:r>
      <w:r w:rsidR="00506AD7">
        <w:rPr>
          <w:rFonts w:ascii="Calibri" w:hAnsi="Calibri" w:cs="Calibri"/>
        </w:rPr>
        <w:t xml:space="preserve">re likely to be influenced by the specific study, </w:t>
      </w:r>
      <w:r>
        <w:rPr>
          <w:rFonts w:ascii="Calibri" w:hAnsi="Calibri" w:cs="Calibri"/>
        </w:rPr>
        <w:t xml:space="preserve">research </w:t>
      </w:r>
      <w:r w:rsidR="00506AD7">
        <w:rPr>
          <w:rFonts w:ascii="Calibri" w:hAnsi="Calibri" w:cs="Calibri"/>
        </w:rPr>
        <w:t>objectives, time and resources</w:t>
      </w:r>
      <w:r w:rsidR="004B107E">
        <w:rPr>
          <w:rFonts w:ascii="Calibri" w:hAnsi="Calibri" w:cs="Calibri"/>
        </w:rPr>
        <w:t>. T</w:t>
      </w:r>
      <w:r w:rsidR="00506AD7">
        <w:rPr>
          <w:rFonts w:ascii="Calibri" w:hAnsi="Calibri" w:cs="Calibri"/>
        </w:rPr>
        <w:t xml:space="preserve">he frequency of the occurrence, size and scale of the outlier and </w:t>
      </w:r>
      <w:r w:rsidR="004B107E">
        <w:rPr>
          <w:rFonts w:ascii="Calibri" w:hAnsi="Calibri" w:cs="Calibri"/>
        </w:rPr>
        <w:t>its</w:t>
      </w:r>
      <w:r w:rsidR="00506AD7">
        <w:rPr>
          <w:rFonts w:ascii="Calibri" w:hAnsi="Calibri" w:cs="Calibri"/>
        </w:rPr>
        <w:t xml:space="preserve"> impact on the data overall</w:t>
      </w:r>
      <w:r w:rsidR="004B107E">
        <w:rPr>
          <w:rFonts w:ascii="Calibri" w:hAnsi="Calibri" w:cs="Calibri"/>
        </w:rPr>
        <w:t xml:space="preserve"> will also inform adjustments or excluding recalls</w:t>
      </w:r>
      <w:r w:rsidR="00506AD7">
        <w:rPr>
          <w:rFonts w:ascii="Calibri" w:hAnsi="Calibri" w:cs="Calibri"/>
        </w:rPr>
        <w:t xml:space="preserve">. </w:t>
      </w:r>
    </w:p>
    <w:p w14:paraId="025184E4" w14:textId="77777777" w:rsidR="00CB0E7B" w:rsidRDefault="00CB0E7B" w:rsidP="00DE2C2F">
      <w:pPr>
        <w:spacing w:after="0"/>
        <w:rPr>
          <w:rFonts w:ascii="Calibri" w:hAnsi="Calibri"/>
          <w:b/>
        </w:rPr>
      </w:pPr>
    </w:p>
    <w:p w14:paraId="168A3081" w14:textId="4B4EDB9F" w:rsidR="0033372E" w:rsidRDefault="0033372E" w:rsidP="000868FD">
      <w:pPr>
        <w:pStyle w:val="ListParagraph"/>
        <w:numPr>
          <w:ilvl w:val="0"/>
          <w:numId w:val="22"/>
        </w:numPr>
        <w:spacing w:after="0"/>
        <w:rPr>
          <w:rFonts w:ascii="Calibri" w:hAnsi="Calibri"/>
          <w:b/>
          <w:sz w:val="28"/>
          <w:szCs w:val="28"/>
        </w:rPr>
      </w:pPr>
      <w:r w:rsidRPr="0033372E">
        <w:rPr>
          <w:rFonts w:ascii="Calibri" w:hAnsi="Calibri"/>
          <w:b/>
          <w:sz w:val="28"/>
          <w:szCs w:val="28"/>
        </w:rPr>
        <w:t>Box plot</w:t>
      </w:r>
      <w:r w:rsidR="008764A5">
        <w:rPr>
          <w:rFonts w:ascii="Calibri" w:hAnsi="Calibri"/>
          <w:b/>
          <w:sz w:val="28"/>
          <w:szCs w:val="28"/>
        </w:rPr>
        <w:t>s</w:t>
      </w:r>
      <w:r w:rsidRPr="0033372E">
        <w:rPr>
          <w:rFonts w:ascii="Calibri" w:hAnsi="Calibri"/>
          <w:b/>
          <w:sz w:val="28"/>
          <w:szCs w:val="28"/>
        </w:rPr>
        <w:t xml:space="preserve"> nutrients</w:t>
      </w:r>
      <w:r w:rsidR="004B6A90">
        <w:rPr>
          <w:rFonts w:ascii="Calibri" w:hAnsi="Calibri"/>
          <w:b/>
          <w:sz w:val="28"/>
          <w:szCs w:val="28"/>
        </w:rPr>
        <w:t xml:space="preserve"> </w:t>
      </w:r>
    </w:p>
    <w:p w14:paraId="24A6116B" w14:textId="77777777" w:rsidR="0033372E" w:rsidRPr="0033372E" w:rsidRDefault="0033372E" w:rsidP="0033372E">
      <w:pPr>
        <w:pStyle w:val="ListParagraph"/>
        <w:spacing w:after="0"/>
        <w:rPr>
          <w:rFonts w:ascii="Calibri" w:hAnsi="Calibri"/>
          <w:b/>
          <w:sz w:val="28"/>
          <w:szCs w:val="28"/>
        </w:rPr>
      </w:pPr>
    </w:p>
    <w:p w14:paraId="14779CFE" w14:textId="759EE9E2" w:rsidR="00DE2C2F" w:rsidRPr="00AD4642" w:rsidRDefault="0033372E" w:rsidP="0055355C">
      <w:pPr>
        <w:spacing w:after="0"/>
        <w:rPr>
          <w:rFonts w:ascii="Calibri" w:hAnsi="Calibri"/>
          <w:b/>
        </w:rPr>
      </w:pPr>
      <w:r w:rsidRPr="00AD4642">
        <w:rPr>
          <w:rFonts w:ascii="Calibri" w:hAnsi="Calibri"/>
          <w:b/>
        </w:rPr>
        <w:t xml:space="preserve">The overall </w:t>
      </w:r>
      <w:r w:rsidR="001F339E" w:rsidRPr="00AD4642">
        <w:rPr>
          <w:rFonts w:ascii="Calibri" w:hAnsi="Calibri"/>
          <w:b/>
        </w:rPr>
        <w:t>aim of this check is to examine nutrient</w:t>
      </w:r>
      <w:r w:rsidR="00492BAB" w:rsidRPr="00AD4642">
        <w:rPr>
          <w:rFonts w:ascii="Calibri" w:hAnsi="Calibri"/>
          <w:b/>
        </w:rPr>
        <w:t xml:space="preserve"> variables for extreme outliers. This</w:t>
      </w:r>
      <w:r w:rsidR="001F339E" w:rsidRPr="00AD4642">
        <w:rPr>
          <w:rFonts w:ascii="Calibri" w:hAnsi="Calibri"/>
          <w:b/>
        </w:rPr>
        <w:t xml:space="preserve"> may indicate potential error(s) in the Nutrient Databank food code(s) (e.g. a food composition error) or a data entry error in a recall not yet identified </w:t>
      </w:r>
      <w:r w:rsidR="00386F71">
        <w:rPr>
          <w:rFonts w:ascii="Calibri" w:hAnsi="Calibri"/>
          <w:b/>
        </w:rPr>
        <w:t xml:space="preserve">through </w:t>
      </w:r>
      <w:r w:rsidR="001F339E" w:rsidRPr="00AD4642">
        <w:rPr>
          <w:rFonts w:ascii="Calibri" w:hAnsi="Calibri"/>
          <w:b/>
        </w:rPr>
        <w:t>e</w:t>
      </w:r>
      <w:r w:rsidR="00492BAB" w:rsidRPr="00AD4642">
        <w:rPr>
          <w:rFonts w:ascii="Calibri" w:hAnsi="Calibri"/>
          <w:b/>
        </w:rPr>
        <w:t>nergy and portion size box plot</w:t>
      </w:r>
      <w:r w:rsidR="00F55B11">
        <w:rPr>
          <w:rFonts w:ascii="Calibri" w:hAnsi="Calibri"/>
          <w:b/>
        </w:rPr>
        <w:t>s</w:t>
      </w:r>
      <w:r w:rsidR="00492BAB" w:rsidRPr="00AD4642">
        <w:rPr>
          <w:rFonts w:ascii="Calibri" w:hAnsi="Calibri"/>
          <w:b/>
        </w:rPr>
        <w:t xml:space="preserve"> checks</w:t>
      </w:r>
      <w:r w:rsidR="001F339E" w:rsidRPr="00AD4642">
        <w:rPr>
          <w:rFonts w:ascii="Calibri" w:hAnsi="Calibri"/>
          <w:b/>
        </w:rPr>
        <w:t xml:space="preserve">. </w:t>
      </w:r>
      <w:r w:rsidR="004B6A90">
        <w:rPr>
          <w:rFonts w:ascii="Calibri" w:hAnsi="Calibri"/>
          <w:b/>
        </w:rPr>
        <w:t>It is also a reasonableness check to identify any potential issues with food entries at a da</w:t>
      </w:r>
      <w:r w:rsidR="00084A7B">
        <w:rPr>
          <w:rFonts w:ascii="Calibri" w:hAnsi="Calibri"/>
          <w:b/>
        </w:rPr>
        <w:t>y</w:t>
      </w:r>
      <w:r w:rsidR="004B6A90">
        <w:rPr>
          <w:rFonts w:ascii="Calibri" w:hAnsi="Calibri"/>
          <w:b/>
        </w:rPr>
        <w:t xml:space="preserve"> recall level.</w:t>
      </w:r>
    </w:p>
    <w:p w14:paraId="592B2E82" w14:textId="77777777" w:rsidR="001F339E" w:rsidRDefault="001F339E" w:rsidP="0055355C">
      <w:pPr>
        <w:spacing w:after="0"/>
        <w:rPr>
          <w:rFonts w:ascii="Calibri" w:hAnsi="Calibri"/>
        </w:rPr>
      </w:pPr>
    </w:p>
    <w:p w14:paraId="679D2BAD" w14:textId="33860D7B" w:rsidR="00AD4642" w:rsidRDefault="00AD4642" w:rsidP="0055355C">
      <w:pPr>
        <w:spacing w:after="0"/>
        <w:rPr>
          <w:rFonts w:ascii="Calibri" w:hAnsi="Calibri"/>
        </w:rPr>
      </w:pPr>
      <w:r>
        <w:rPr>
          <w:rFonts w:ascii="Calibri" w:hAnsi="Calibri"/>
        </w:rPr>
        <w:t xml:space="preserve">This check </w:t>
      </w:r>
      <w:r w:rsidR="00A47005">
        <w:rPr>
          <w:rFonts w:ascii="Calibri" w:hAnsi="Calibri"/>
        </w:rPr>
        <w:t xml:space="preserve">is an option that </w:t>
      </w:r>
      <w:r w:rsidR="00321443">
        <w:rPr>
          <w:rFonts w:ascii="Calibri" w:hAnsi="Calibri"/>
        </w:rPr>
        <w:t xml:space="preserve">can be applied </w:t>
      </w:r>
      <w:r>
        <w:rPr>
          <w:rFonts w:ascii="Calibri" w:hAnsi="Calibri"/>
        </w:rPr>
        <w:t>at the end of a study, when all dietary data has been collected.</w:t>
      </w:r>
      <w:r w:rsidR="00386F71">
        <w:rPr>
          <w:rFonts w:ascii="Calibri" w:hAnsi="Calibri"/>
        </w:rPr>
        <w:t xml:space="preserve"> </w:t>
      </w:r>
    </w:p>
    <w:p w14:paraId="378C6023" w14:textId="77777777" w:rsidR="00AD4642" w:rsidRDefault="00AD4642" w:rsidP="0055355C">
      <w:pPr>
        <w:spacing w:after="0"/>
        <w:rPr>
          <w:rFonts w:ascii="Calibri" w:hAnsi="Calibri"/>
        </w:rPr>
      </w:pPr>
    </w:p>
    <w:p w14:paraId="78045FF3" w14:textId="4B088902" w:rsidR="001F339E" w:rsidRDefault="00EE282D" w:rsidP="0055355C">
      <w:pPr>
        <w:spacing w:after="0"/>
        <w:rPr>
          <w:rFonts w:ascii="Calibri" w:hAnsi="Calibri"/>
        </w:rPr>
      </w:pPr>
      <w:r>
        <w:rPr>
          <w:rFonts w:ascii="Calibri" w:hAnsi="Calibri"/>
        </w:rPr>
        <w:t>Generate</w:t>
      </w:r>
      <w:r w:rsidR="009623F2">
        <w:rPr>
          <w:rFonts w:ascii="Calibri" w:hAnsi="Calibri"/>
        </w:rPr>
        <w:t xml:space="preserve"> and examine</w:t>
      </w:r>
      <w:r>
        <w:rPr>
          <w:rFonts w:ascii="Calibri" w:hAnsi="Calibri"/>
        </w:rPr>
        <w:t xml:space="preserve"> box plots as in </w:t>
      </w:r>
      <w:r w:rsidR="00321443">
        <w:rPr>
          <w:rFonts w:ascii="Calibri" w:hAnsi="Calibri"/>
        </w:rPr>
        <w:t>#</w:t>
      </w:r>
      <w:r>
        <w:rPr>
          <w:rFonts w:ascii="Calibri" w:hAnsi="Calibri"/>
        </w:rPr>
        <w:t xml:space="preserve">2 and </w:t>
      </w:r>
      <w:r w:rsidR="00321443">
        <w:rPr>
          <w:rFonts w:ascii="Calibri" w:hAnsi="Calibri"/>
        </w:rPr>
        <w:t>#</w:t>
      </w:r>
      <w:r>
        <w:rPr>
          <w:rFonts w:ascii="Calibri" w:hAnsi="Calibri"/>
        </w:rPr>
        <w:t xml:space="preserve">4 above, but use the </w:t>
      </w:r>
      <w:r w:rsidR="00251A95">
        <w:rPr>
          <w:rFonts w:ascii="Calibri" w:hAnsi="Calibri"/>
        </w:rPr>
        <w:t xml:space="preserve">recall level </w:t>
      </w:r>
      <w:r>
        <w:rPr>
          <w:rFonts w:ascii="Calibri" w:hAnsi="Calibri"/>
        </w:rPr>
        <w:t xml:space="preserve">nutrient variables in the Intake24 data extract. Generally the </w:t>
      </w:r>
      <w:r w:rsidR="00251A95">
        <w:rPr>
          <w:rFonts w:ascii="Calibri" w:hAnsi="Calibri"/>
        </w:rPr>
        <w:t xml:space="preserve">nutrient </w:t>
      </w:r>
      <w:r>
        <w:rPr>
          <w:rFonts w:ascii="Calibri" w:hAnsi="Calibri"/>
        </w:rPr>
        <w:t xml:space="preserve">box plots should </w:t>
      </w:r>
      <w:r w:rsidR="001F339E">
        <w:rPr>
          <w:rFonts w:ascii="Calibri" w:hAnsi="Calibri"/>
        </w:rPr>
        <w:t xml:space="preserve">NOT include supplements from the Intake24 data extract (exclude NDNS food group 54). </w:t>
      </w:r>
      <w:r w:rsidR="00386F71">
        <w:rPr>
          <w:rFonts w:ascii="Calibri" w:hAnsi="Calibri"/>
        </w:rPr>
        <w:t>Inclusion of s</w:t>
      </w:r>
      <w:r>
        <w:rPr>
          <w:rFonts w:ascii="Calibri" w:hAnsi="Calibri"/>
        </w:rPr>
        <w:t xml:space="preserve">upplements </w:t>
      </w:r>
      <w:r w:rsidR="00386F71">
        <w:rPr>
          <w:rFonts w:ascii="Calibri" w:hAnsi="Calibri"/>
        </w:rPr>
        <w:t xml:space="preserve">may </w:t>
      </w:r>
      <w:r>
        <w:rPr>
          <w:rFonts w:ascii="Calibri" w:hAnsi="Calibri"/>
        </w:rPr>
        <w:t xml:space="preserve">mask extreme nutrient outliers. </w:t>
      </w:r>
    </w:p>
    <w:p w14:paraId="4A599645" w14:textId="77777777" w:rsidR="001F339E" w:rsidRDefault="001F339E" w:rsidP="0055355C">
      <w:pPr>
        <w:spacing w:after="0"/>
        <w:rPr>
          <w:rFonts w:ascii="Calibri" w:hAnsi="Calibri"/>
        </w:rPr>
      </w:pPr>
    </w:p>
    <w:p w14:paraId="24FB1722" w14:textId="7B6B3542" w:rsidR="009623F2" w:rsidRDefault="00DA4370" w:rsidP="0033372E">
      <w:pPr>
        <w:spacing w:after="0"/>
        <w:rPr>
          <w:rFonts w:ascii="Calibri" w:hAnsi="Calibri"/>
        </w:rPr>
      </w:pPr>
      <w:r>
        <w:rPr>
          <w:rFonts w:ascii="Calibri" w:hAnsi="Calibri"/>
        </w:rPr>
        <w:t>Where outliers are found, i</w:t>
      </w:r>
      <w:r w:rsidR="0033372E" w:rsidRPr="0029064E">
        <w:rPr>
          <w:rFonts w:ascii="Calibri" w:hAnsi="Calibri"/>
        </w:rPr>
        <w:t>dentify which recall</w:t>
      </w:r>
      <w:r w:rsidR="006313A9">
        <w:rPr>
          <w:rFonts w:ascii="Calibri" w:hAnsi="Calibri"/>
        </w:rPr>
        <w:t>s(s)</w:t>
      </w:r>
      <w:r w:rsidR="0033372E" w:rsidRPr="0029064E">
        <w:rPr>
          <w:rFonts w:ascii="Calibri" w:hAnsi="Calibri"/>
        </w:rPr>
        <w:t xml:space="preserve"> </w:t>
      </w:r>
      <w:r w:rsidR="00492BAB">
        <w:rPr>
          <w:rFonts w:ascii="Calibri" w:hAnsi="Calibri"/>
        </w:rPr>
        <w:t xml:space="preserve">contain the particular </w:t>
      </w:r>
      <w:r w:rsidR="0033372E" w:rsidRPr="0029064E">
        <w:rPr>
          <w:rFonts w:ascii="Calibri" w:hAnsi="Calibri"/>
        </w:rPr>
        <w:t>outlier nutrient and then check which food(s) are providing the greatest amount of th</w:t>
      </w:r>
      <w:r w:rsidR="00492BAB">
        <w:rPr>
          <w:rFonts w:ascii="Calibri" w:hAnsi="Calibri"/>
        </w:rPr>
        <w:t xml:space="preserve">is </w:t>
      </w:r>
      <w:r w:rsidR="0033372E" w:rsidRPr="0029064E">
        <w:rPr>
          <w:rFonts w:ascii="Calibri" w:hAnsi="Calibri"/>
        </w:rPr>
        <w:t xml:space="preserve">outlier nutrient. This may highlight an extreme portion size as the cause of the outlier or it </w:t>
      </w:r>
      <w:r w:rsidR="009623F2">
        <w:rPr>
          <w:rFonts w:ascii="Calibri" w:hAnsi="Calibri"/>
        </w:rPr>
        <w:t>may be a food composition error</w:t>
      </w:r>
      <w:r w:rsidR="00321443">
        <w:rPr>
          <w:rFonts w:ascii="Calibri" w:hAnsi="Calibri"/>
        </w:rPr>
        <w:t xml:space="preserve"> in a food code</w:t>
      </w:r>
      <w:r w:rsidR="0033372E" w:rsidRPr="0029064E">
        <w:rPr>
          <w:rFonts w:ascii="Calibri" w:hAnsi="Calibri"/>
        </w:rPr>
        <w:t xml:space="preserve">. </w:t>
      </w:r>
      <w:r w:rsidR="0033372E" w:rsidRPr="009B4860">
        <w:rPr>
          <w:rFonts w:ascii="Calibri" w:hAnsi="Calibri"/>
        </w:rPr>
        <w:t xml:space="preserve">If it is a food code error, </w:t>
      </w:r>
      <w:r w:rsidR="00321443">
        <w:rPr>
          <w:rFonts w:ascii="Calibri" w:hAnsi="Calibri"/>
        </w:rPr>
        <w:t>you</w:t>
      </w:r>
      <w:r w:rsidR="009623F2">
        <w:rPr>
          <w:rFonts w:ascii="Calibri" w:hAnsi="Calibri"/>
        </w:rPr>
        <w:t xml:space="preserve"> will need to adjust</w:t>
      </w:r>
      <w:r w:rsidR="007A667A">
        <w:rPr>
          <w:rFonts w:ascii="Calibri" w:hAnsi="Calibri"/>
        </w:rPr>
        <w:t xml:space="preserve"> </w:t>
      </w:r>
      <w:r w:rsidR="00321443">
        <w:rPr>
          <w:rFonts w:ascii="Calibri" w:hAnsi="Calibri"/>
        </w:rPr>
        <w:t>this</w:t>
      </w:r>
      <w:r w:rsidR="009623F2">
        <w:rPr>
          <w:rFonts w:ascii="Calibri" w:hAnsi="Calibri"/>
        </w:rPr>
        <w:t xml:space="preserve"> in your </w:t>
      </w:r>
      <w:r w:rsidR="00F55B11">
        <w:rPr>
          <w:rFonts w:ascii="Calibri" w:hAnsi="Calibri"/>
        </w:rPr>
        <w:t>dataset</w:t>
      </w:r>
      <w:r w:rsidR="00321443">
        <w:rPr>
          <w:rFonts w:ascii="Calibri" w:hAnsi="Calibri"/>
        </w:rPr>
        <w:t xml:space="preserve">. It will also need to be </w:t>
      </w:r>
      <w:r w:rsidR="0033372E" w:rsidRPr="009B4860">
        <w:rPr>
          <w:rFonts w:ascii="Calibri" w:hAnsi="Calibri"/>
        </w:rPr>
        <w:t xml:space="preserve">corrected </w:t>
      </w:r>
      <w:r w:rsidR="009623F2">
        <w:rPr>
          <w:rFonts w:ascii="Calibri" w:hAnsi="Calibri"/>
        </w:rPr>
        <w:t xml:space="preserve">in </w:t>
      </w:r>
      <w:r w:rsidR="0033372E" w:rsidRPr="009B4860">
        <w:rPr>
          <w:rFonts w:ascii="Calibri" w:hAnsi="Calibri"/>
        </w:rPr>
        <w:t>Intake24</w:t>
      </w:r>
      <w:r w:rsidR="007A667A">
        <w:rPr>
          <w:rFonts w:ascii="Calibri" w:hAnsi="Calibri"/>
        </w:rPr>
        <w:t xml:space="preserve"> databases, </w:t>
      </w:r>
      <w:r>
        <w:rPr>
          <w:rFonts w:ascii="Calibri" w:hAnsi="Calibri"/>
        </w:rPr>
        <w:t>please notify us at</w:t>
      </w:r>
      <w:r w:rsidR="009623F2">
        <w:rPr>
          <w:rFonts w:ascii="Calibri" w:hAnsi="Calibri"/>
        </w:rPr>
        <w:t xml:space="preserve">: </w:t>
      </w:r>
      <w:hyperlink r:id="rId12" w:history="1">
        <w:r w:rsidR="009623F2" w:rsidRPr="002903A7">
          <w:rPr>
            <w:rStyle w:val="Hyperlink"/>
            <w:rFonts w:ascii="Calibri" w:hAnsi="Calibri"/>
          </w:rPr>
          <w:t>Intake24.support@mrc-epid.cam.ac.uk</w:t>
        </w:r>
      </w:hyperlink>
      <w:r w:rsidR="009623F2">
        <w:rPr>
          <w:rFonts w:ascii="Calibri" w:hAnsi="Calibri"/>
        </w:rPr>
        <w:t>.</w:t>
      </w:r>
    </w:p>
    <w:p w14:paraId="04B538F3" w14:textId="29AB1EDA" w:rsidR="00323CFD" w:rsidRDefault="00323CFD" w:rsidP="0033372E">
      <w:pPr>
        <w:spacing w:after="0"/>
        <w:rPr>
          <w:rFonts w:ascii="Calibri" w:hAnsi="Calibri"/>
        </w:rPr>
      </w:pPr>
    </w:p>
    <w:p w14:paraId="755743FA" w14:textId="77777777" w:rsidR="00810CA6" w:rsidRDefault="00810CA6" w:rsidP="00554CF1">
      <w:pPr>
        <w:spacing w:after="0"/>
        <w:rPr>
          <w:rFonts w:ascii="Calibri" w:hAnsi="Calibri"/>
        </w:rPr>
      </w:pPr>
    </w:p>
    <w:p w14:paraId="2FD7C63B" w14:textId="38CBA4C7" w:rsidR="00810CA6" w:rsidRPr="009B4860" w:rsidRDefault="00290EEC" w:rsidP="000868FD">
      <w:pPr>
        <w:pStyle w:val="ListParagraph"/>
        <w:numPr>
          <w:ilvl w:val="0"/>
          <w:numId w:val="22"/>
        </w:numPr>
        <w:spacing w:after="0"/>
        <w:rPr>
          <w:rFonts w:ascii="Calibri" w:hAnsi="Calibri"/>
          <w:b/>
          <w:sz w:val="28"/>
          <w:szCs w:val="28"/>
        </w:rPr>
      </w:pPr>
      <w:r>
        <w:rPr>
          <w:rFonts w:ascii="Calibri" w:hAnsi="Calibri"/>
          <w:b/>
          <w:sz w:val="28"/>
          <w:szCs w:val="28"/>
        </w:rPr>
        <w:t>Detailed</w:t>
      </w:r>
      <w:r w:rsidR="009B4860" w:rsidRPr="009B4860">
        <w:rPr>
          <w:rFonts w:ascii="Calibri" w:hAnsi="Calibri"/>
          <w:b/>
          <w:sz w:val="28"/>
          <w:szCs w:val="28"/>
        </w:rPr>
        <w:t xml:space="preserve"> </w:t>
      </w:r>
      <w:r w:rsidR="009B4860">
        <w:rPr>
          <w:rFonts w:ascii="Calibri" w:hAnsi="Calibri"/>
          <w:b/>
          <w:sz w:val="28"/>
          <w:szCs w:val="28"/>
        </w:rPr>
        <w:t xml:space="preserve">quality </w:t>
      </w:r>
      <w:r w:rsidR="009B4860" w:rsidRPr="009B4860">
        <w:rPr>
          <w:rFonts w:ascii="Calibri" w:hAnsi="Calibri"/>
          <w:b/>
          <w:sz w:val="28"/>
          <w:szCs w:val="28"/>
        </w:rPr>
        <w:t xml:space="preserve">checks </w:t>
      </w:r>
    </w:p>
    <w:p w14:paraId="03DC9B61" w14:textId="77777777" w:rsidR="00810CA6" w:rsidRDefault="00810CA6" w:rsidP="00554CF1">
      <w:pPr>
        <w:spacing w:after="0"/>
        <w:rPr>
          <w:rFonts w:ascii="Calibri" w:hAnsi="Calibri"/>
        </w:rPr>
      </w:pPr>
    </w:p>
    <w:p w14:paraId="5FB10D69" w14:textId="49371E74" w:rsidR="00831F37" w:rsidRDefault="009B4860" w:rsidP="00554CF1">
      <w:pPr>
        <w:spacing w:after="0"/>
        <w:rPr>
          <w:rFonts w:ascii="Calibri" w:hAnsi="Calibri"/>
          <w:b/>
        </w:rPr>
      </w:pPr>
      <w:r w:rsidRPr="00AD4642">
        <w:rPr>
          <w:rFonts w:ascii="Calibri" w:hAnsi="Calibri"/>
          <w:b/>
        </w:rPr>
        <w:t xml:space="preserve">The </w:t>
      </w:r>
      <w:r w:rsidR="00AD4642">
        <w:rPr>
          <w:rFonts w:ascii="Calibri" w:hAnsi="Calibri"/>
          <w:b/>
        </w:rPr>
        <w:t xml:space="preserve">overall </w:t>
      </w:r>
      <w:r w:rsidRPr="00AD4642">
        <w:rPr>
          <w:rFonts w:ascii="Calibri" w:hAnsi="Calibri"/>
          <w:b/>
        </w:rPr>
        <w:t>aim</w:t>
      </w:r>
      <w:r w:rsidR="00D14A32">
        <w:rPr>
          <w:rFonts w:ascii="Calibri" w:hAnsi="Calibri"/>
          <w:b/>
        </w:rPr>
        <w:t>s</w:t>
      </w:r>
      <w:r w:rsidRPr="00AD4642">
        <w:rPr>
          <w:rFonts w:ascii="Calibri" w:hAnsi="Calibri"/>
          <w:b/>
        </w:rPr>
        <w:t xml:space="preserve"> of the</w:t>
      </w:r>
      <w:r w:rsidR="00290EEC">
        <w:rPr>
          <w:rFonts w:ascii="Calibri" w:hAnsi="Calibri"/>
          <w:b/>
        </w:rPr>
        <w:t xml:space="preserve"> detailed </w:t>
      </w:r>
      <w:r w:rsidRPr="00AD4642">
        <w:rPr>
          <w:rFonts w:ascii="Calibri" w:hAnsi="Calibri"/>
          <w:b/>
        </w:rPr>
        <w:t xml:space="preserve">checks </w:t>
      </w:r>
      <w:r w:rsidR="00D14A32">
        <w:rPr>
          <w:rFonts w:ascii="Calibri" w:hAnsi="Calibri"/>
          <w:b/>
        </w:rPr>
        <w:t>are</w:t>
      </w:r>
      <w:r w:rsidRPr="00AD4642">
        <w:rPr>
          <w:rFonts w:ascii="Calibri" w:hAnsi="Calibri"/>
          <w:b/>
        </w:rPr>
        <w:t xml:space="preserve"> to monitor performance of Intake24</w:t>
      </w:r>
      <w:r w:rsidR="00A47005">
        <w:rPr>
          <w:rFonts w:ascii="Calibri" w:hAnsi="Calibri"/>
          <w:b/>
        </w:rPr>
        <w:t xml:space="preserve"> in a particular study population and/or in a new setting,</w:t>
      </w:r>
      <w:r w:rsidRPr="00AD4642">
        <w:rPr>
          <w:rFonts w:ascii="Calibri" w:hAnsi="Calibri"/>
          <w:b/>
        </w:rPr>
        <w:t xml:space="preserve"> and to pick up issues that </w:t>
      </w:r>
      <w:r w:rsidR="00B0539B">
        <w:rPr>
          <w:rFonts w:ascii="Calibri" w:hAnsi="Calibri"/>
          <w:b/>
        </w:rPr>
        <w:t xml:space="preserve">may </w:t>
      </w:r>
      <w:r w:rsidRPr="00AD4642">
        <w:rPr>
          <w:rFonts w:ascii="Calibri" w:hAnsi="Calibri"/>
          <w:b/>
        </w:rPr>
        <w:t xml:space="preserve">need </w:t>
      </w:r>
      <w:r w:rsidRPr="00290EEC">
        <w:rPr>
          <w:rFonts w:ascii="Calibri" w:hAnsi="Calibri"/>
          <w:b/>
        </w:rPr>
        <w:t>to be addressed in the tool</w:t>
      </w:r>
      <w:r w:rsidR="00DA4370">
        <w:rPr>
          <w:rFonts w:ascii="Calibri" w:hAnsi="Calibri"/>
          <w:b/>
        </w:rPr>
        <w:t xml:space="preserve"> or in the placement of the tool in the study</w:t>
      </w:r>
      <w:r w:rsidR="00140534">
        <w:rPr>
          <w:rFonts w:ascii="Calibri" w:hAnsi="Calibri"/>
          <w:b/>
        </w:rPr>
        <w:t xml:space="preserve"> for example, you may wish to review or update your fieldwork instructions or guidance to study participants. </w:t>
      </w:r>
      <w:r w:rsidR="00B0539B" w:rsidRPr="00020DD3">
        <w:rPr>
          <w:rFonts w:ascii="Calibri" w:hAnsi="Calibri"/>
          <w:b/>
        </w:rPr>
        <w:t>The</w:t>
      </w:r>
      <w:r w:rsidR="00C41A4F">
        <w:rPr>
          <w:rFonts w:ascii="Calibri" w:hAnsi="Calibri"/>
          <w:b/>
        </w:rPr>
        <w:t>se checks</w:t>
      </w:r>
      <w:r w:rsidR="00B0539B" w:rsidRPr="00020DD3">
        <w:rPr>
          <w:rFonts w:ascii="Calibri" w:hAnsi="Calibri"/>
          <w:b/>
        </w:rPr>
        <w:t xml:space="preserve"> may also be useful to support fieldwork monitoring particularly at the start of a study</w:t>
      </w:r>
      <w:r w:rsidR="00083AFA" w:rsidRPr="00020DD3">
        <w:rPr>
          <w:rFonts w:ascii="Calibri" w:hAnsi="Calibri"/>
          <w:b/>
        </w:rPr>
        <w:t xml:space="preserve"> or if there has been a change of fieldwork protocol</w:t>
      </w:r>
      <w:r w:rsidR="00B0539B" w:rsidRPr="00020DD3">
        <w:rPr>
          <w:rFonts w:ascii="Calibri" w:hAnsi="Calibri"/>
          <w:b/>
        </w:rPr>
        <w:t xml:space="preserve">. </w:t>
      </w:r>
    </w:p>
    <w:p w14:paraId="07EE7407" w14:textId="77777777" w:rsidR="00831F37" w:rsidRDefault="00831F37" w:rsidP="00554CF1">
      <w:pPr>
        <w:spacing w:after="0"/>
        <w:rPr>
          <w:rFonts w:ascii="Calibri" w:hAnsi="Calibri"/>
          <w:b/>
        </w:rPr>
      </w:pPr>
    </w:p>
    <w:p w14:paraId="1F22BA54" w14:textId="5AE72F11" w:rsidR="009B4860" w:rsidRDefault="00831F37" w:rsidP="00554CF1">
      <w:pPr>
        <w:spacing w:after="0"/>
        <w:rPr>
          <w:rFonts w:ascii="Calibri" w:hAnsi="Calibri"/>
        </w:rPr>
      </w:pPr>
      <w:r w:rsidRPr="00831F37">
        <w:rPr>
          <w:rFonts w:ascii="Calibri" w:hAnsi="Calibri"/>
        </w:rPr>
        <w:t>Detailed quality checks can be very time consuming and</w:t>
      </w:r>
      <w:r w:rsidR="00DA4370">
        <w:rPr>
          <w:rFonts w:ascii="Calibri" w:hAnsi="Calibri"/>
        </w:rPr>
        <w:t xml:space="preserve"> are</w:t>
      </w:r>
      <w:r w:rsidRPr="00831F37">
        <w:rPr>
          <w:rFonts w:ascii="Calibri" w:hAnsi="Calibri"/>
        </w:rPr>
        <w:t xml:space="preserve"> not recommended as a frequent check</w:t>
      </w:r>
      <w:r>
        <w:rPr>
          <w:rFonts w:ascii="Calibri" w:hAnsi="Calibri"/>
        </w:rPr>
        <w:t xml:space="preserve"> on the whole </w:t>
      </w:r>
      <w:r w:rsidR="00F55B11">
        <w:rPr>
          <w:rFonts w:ascii="Calibri" w:hAnsi="Calibri"/>
        </w:rPr>
        <w:t>dataset</w:t>
      </w:r>
      <w:r w:rsidRPr="00831F37">
        <w:rPr>
          <w:rFonts w:ascii="Calibri" w:hAnsi="Calibri"/>
        </w:rPr>
        <w:t xml:space="preserve">. </w:t>
      </w:r>
      <w:r w:rsidR="00290EEC" w:rsidRPr="0051182C">
        <w:rPr>
          <w:rFonts w:ascii="Calibri" w:hAnsi="Calibri"/>
        </w:rPr>
        <w:t xml:space="preserve">For </w:t>
      </w:r>
      <w:r w:rsidR="008936CB" w:rsidRPr="0051182C">
        <w:rPr>
          <w:rFonts w:ascii="Calibri" w:hAnsi="Calibri"/>
        </w:rPr>
        <w:t xml:space="preserve">example, </w:t>
      </w:r>
      <w:r w:rsidR="00290EEC" w:rsidRPr="0051182C">
        <w:rPr>
          <w:rFonts w:ascii="Calibri" w:hAnsi="Calibri"/>
        </w:rPr>
        <w:t xml:space="preserve">these checks </w:t>
      </w:r>
      <w:r w:rsidR="002D6CE5">
        <w:rPr>
          <w:rFonts w:ascii="Calibri" w:hAnsi="Calibri"/>
        </w:rPr>
        <w:t xml:space="preserve">may be helpful to </w:t>
      </w:r>
      <w:r>
        <w:rPr>
          <w:rFonts w:ascii="Calibri" w:hAnsi="Calibri"/>
        </w:rPr>
        <w:t xml:space="preserve">be </w:t>
      </w:r>
      <w:r w:rsidR="00290EEC" w:rsidRPr="0051182C">
        <w:rPr>
          <w:rFonts w:ascii="Calibri" w:hAnsi="Calibri"/>
        </w:rPr>
        <w:t xml:space="preserve">carried out </w:t>
      </w:r>
      <w:r w:rsidR="008936CB" w:rsidRPr="0051182C">
        <w:rPr>
          <w:rFonts w:ascii="Calibri" w:hAnsi="Calibri"/>
        </w:rPr>
        <w:t xml:space="preserve">at agreed intervals </w:t>
      </w:r>
      <w:r w:rsidR="00290EEC" w:rsidRPr="0051182C">
        <w:rPr>
          <w:rFonts w:ascii="Calibri" w:hAnsi="Calibri"/>
        </w:rPr>
        <w:t xml:space="preserve">on </w:t>
      </w:r>
      <w:r w:rsidR="008936CB" w:rsidRPr="0051182C">
        <w:rPr>
          <w:rFonts w:ascii="Calibri" w:hAnsi="Calibri"/>
        </w:rPr>
        <w:t xml:space="preserve">a randomly selected </w:t>
      </w:r>
      <w:r w:rsidR="00290EEC" w:rsidRPr="0051182C">
        <w:rPr>
          <w:rFonts w:ascii="Calibri" w:hAnsi="Calibri"/>
        </w:rPr>
        <w:t xml:space="preserve">10% </w:t>
      </w:r>
      <w:r w:rsidR="008936CB" w:rsidRPr="0051182C">
        <w:rPr>
          <w:rFonts w:ascii="Calibri" w:hAnsi="Calibri"/>
        </w:rPr>
        <w:t>sample of the dietary data</w:t>
      </w:r>
      <w:r w:rsidR="002D6CE5">
        <w:rPr>
          <w:rFonts w:ascii="Calibri" w:hAnsi="Calibri"/>
        </w:rPr>
        <w:t xml:space="preserve"> to understand potential issues in the dietary data</w:t>
      </w:r>
      <w:r w:rsidR="008936CB" w:rsidRPr="0051182C">
        <w:rPr>
          <w:rFonts w:ascii="Calibri" w:hAnsi="Calibri"/>
        </w:rPr>
        <w:t>.</w:t>
      </w:r>
      <w:r w:rsidR="00C41A4F">
        <w:rPr>
          <w:rFonts w:ascii="Calibri" w:hAnsi="Calibri"/>
        </w:rPr>
        <w:t xml:space="preserve"> For larger or smaller studies the percentage may be set differently, depending on timelines or resources.</w:t>
      </w:r>
      <w:r w:rsidR="006313A9">
        <w:rPr>
          <w:rFonts w:ascii="Calibri" w:hAnsi="Calibri"/>
        </w:rPr>
        <w:t xml:space="preserve"> </w:t>
      </w:r>
      <w:r w:rsidR="009B4860">
        <w:rPr>
          <w:rFonts w:ascii="Calibri" w:hAnsi="Calibri"/>
        </w:rPr>
        <w:t xml:space="preserve">There are three components to the </w:t>
      </w:r>
      <w:r w:rsidR="00290EEC">
        <w:rPr>
          <w:rFonts w:ascii="Calibri" w:hAnsi="Calibri"/>
        </w:rPr>
        <w:t xml:space="preserve">detailed </w:t>
      </w:r>
      <w:r w:rsidR="009B4860">
        <w:rPr>
          <w:rFonts w:ascii="Calibri" w:hAnsi="Calibri"/>
        </w:rPr>
        <w:t>quality checks:</w:t>
      </w:r>
    </w:p>
    <w:p w14:paraId="27820B68" w14:textId="77777777" w:rsidR="009B4860" w:rsidRDefault="009B4860" w:rsidP="00554CF1">
      <w:pPr>
        <w:spacing w:after="0"/>
        <w:rPr>
          <w:rFonts w:ascii="Calibri" w:hAnsi="Calibri"/>
        </w:rPr>
      </w:pPr>
    </w:p>
    <w:p w14:paraId="693AFAC9" w14:textId="7DF2E3CC" w:rsidR="009B4860" w:rsidRDefault="009B4860" w:rsidP="009B4860">
      <w:pPr>
        <w:pStyle w:val="ListParagraph"/>
        <w:numPr>
          <w:ilvl w:val="0"/>
          <w:numId w:val="28"/>
        </w:numPr>
        <w:spacing w:after="0"/>
        <w:rPr>
          <w:rFonts w:ascii="Calibri" w:hAnsi="Calibri"/>
        </w:rPr>
      </w:pPr>
      <w:r>
        <w:rPr>
          <w:rFonts w:ascii="Calibri" w:hAnsi="Calibri"/>
        </w:rPr>
        <w:t>Multiple foods on one line</w:t>
      </w:r>
    </w:p>
    <w:p w14:paraId="39D0D7C0" w14:textId="681ADE4A" w:rsidR="009B4860" w:rsidRDefault="009B4860" w:rsidP="009B4860">
      <w:pPr>
        <w:pStyle w:val="ListParagraph"/>
        <w:numPr>
          <w:ilvl w:val="0"/>
          <w:numId w:val="28"/>
        </w:numPr>
        <w:spacing w:after="0"/>
        <w:rPr>
          <w:rFonts w:ascii="Calibri" w:hAnsi="Calibri"/>
        </w:rPr>
      </w:pPr>
      <w:r>
        <w:rPr>
          <w:rFonts w:ascii="Calibri" w:hAnsi="Calibri"/>
        </w:rPr>
        <w:t>Orphan</w:t>
      </w:r>
      <w:r w:rsidR="00DA4370">
        <w:rPr>
          <w:rFonts w:ascii="Calibri" w:hAnsi="Calibri"/>
        </w:rPr>
        <w:t xml:space="preserve"> food</w:t>
      </w:r>
      <w:r>
        <w:rPr>
          <w:rFonts w:ascii="Calibri" w:hAnsi="Calibri"/>
        </w:rPr>
        <w:t>s</w:t>
      </w:r>
    </w:p>
    <w:p w14:paraId="233A5897" w14:textId="1658B98B" w:rsidR="009B4860" w:rsidRPr="009B4860" w:rsidRDefault="009B4860" w:rsidP="009B4860">
      <w:pPr>
        <w:pStyle w:val="ListParagraph"/>
        <w:numPr>
          <w:ilvl w:val="0"/>
          <w:numId w:val="28"/>
        </w:numPr>
        <w:spacing w:after="0"/>
        <w:rPr>
          <w:rFonts w:ascii="Calibri" w:hAnsi="Calibri"/>
        </w:rPr>
      </w:pPr>
      <w:r>
        <w:rPr>
          <w:rFonts w:ascii="Calibri" w:hAnsi="Calibri"/>
        </w:rPr>
        <w:t xml:space="preserve">Inconsistencies </w:t>
      </w:r>
    </w:p>
    <w:p w14:paraId="11B7ED54" w14:textId="77777777" w:rsidR="007832B9" w:rsidRDefault="007832B9" w:rsidP="00554CF1">
      <w:pPr>
        <w:spacing w:after="0"/>
        <w:rPr>
          <w:rFonts w:ascii="Calibri" w:hAnsi="Calibri"/>
        </w:rPr>
      </w:pPr>
    </w:p>
    <w:p w14:paraId="27555973" w14:textId="3B6F1737" w:rsidR="009B4860" w:rsidRDefault="009B4860" w:rsidP="009B4860">
      <w:pPr>
        <w:pStyle w:val="ListParagraph"/>
        <w:numPr>
          <w:ilvl w:val="0"/>
          <w:numId w:val="29"/>
        </w:numPr>
        <w:spacing w:after="0"/>
        <w:rPr>
          <w:rFonts w:ascii="Calibri" w:hAnsi="Calibri"/>
          <w:b/>
        </w:rPr>
      </w:pPr>
      <w:r>
        <w:rPr>
          <w:rFonts w:ascii="Calibri" w:hAnsi="Calibri"/>
          <w:b/>
        </w:rPr>
        <w:t>Multiple foods on one line</w:t>
      </w:r>
    </w:p>
    <w:p w14:paraId="202E7B8C" w14:textId="77777777" w:rsidR="009B4860" w:rsidRDefault="009B4860" w:rsidP="009B4860">
      <w:pPr>
        <w:spacing w:after="0"/>
        <w:rPr>
          <w:rFonts w:ascii="Calibri" w:hAnsi="Calibri"/>
          <w:b/>
        </w:rPr>
      </w:pPr>
    </w:p>
    <w:p w14:paraId="580DF9A2" w14:textId="767896AC" w:rsidR="009B4860" w:rsidRDefault="009B4860" w:rsidP="009B4860">
      <w:pPr>
        <w:spacing w:after="0" w:line="240" w:lineRule="auto"/>
        <w:rPr>
          <w:rFonts w:ascii="Calibri" w:hAnsi="Calibri"/>
        </w:rPr>
      </w:pPr>
      <w:r w:rsidRPr="00420A46">
        <w:rPr>
          <w:rFonts w:ascii="Calibri" w:hAnsi="Calibri"/>
        </w:rPr>
        <w:t>‘Multiple foods on one line’</w:t>
      </w:r>
      <w:r w:rsidR="00B57B96">
        <w:rPr>
          <w:rFonts w:ascii="Calibri" w:hAnsi="Calibri"/>
        </w:rPr>
        <w:t xml:space="preserve"> (MF1L)</w:t>
      </w:r>
      <w:r w:rsidRPr="00420A46">
        <w:rPr>
          <w:rFonts w:ascii="Calibri" w:hAnsi="Calibri"/>
        </w:rPr>
        <w:t xml:space="preserve"> </w:t>
      </w:r>
      <w:r>
        <w:rPr>
          <w:rFonts w:ascii="Calibri" w:hAnsi="Calibri"/>
        </w:rPr>
        <w:t xml:space="preserve">and ‘Multiple foods on one line not fully coded’ </w:t>
      </w:r>
      <w:r w:rsidRPr="00420A46">
        <w:rPr>
          <w:rFonts w:ascii="Calibri" w:hAnsi="Calibri"/>
        </w:rPr>
        <w:t xml:space="preserve">includes all </w:t>
      </w:r>
      <w:r>
        <w:rPr>
          <w:rFonts w:ascii="Calibri" w:hAnsi="Calibri"/>
        </w:rPr>
        <w:t>occasions where a participant may have entered multiple foods on one line</w:t>
      </w:r>
      <w:r w:rsidR="00F22013">
        <w:rPr>
          <w:rFonts w:ascii="Calibri" w:hAnsi="Calibri"/>
        </w:rPr>
        <w:t xml:space="preserve"> </w:t>
      </w:r>
      <w:r w:rsidR="000F50C0">
        <w:rPr>
          <w:rFonts w:ascii="Calibri" w:hAnsi="Calibri"/>
        </w:rPr>
        <w:t>as the search term (</w:t>
      </w:r>
      <w:r w:rsidR="00F22013">
        <w:rPr>
          <w:rFonts w:ascii="Calibri" w:hAnsi="Calibri"/>
        </w:rPr>
        <w:t>e.g. `</w:t>
      </w:r>
      <w:r w:rsidR="00F22013" w:rsidRPr="00F22013">
        <w:rPr>
          <w:rFonts w:ascii="Calibri" w:hAnsi="Calibri"/>
          <w:i/>
        </w:rPr>
        <w:t>chips peas beans</w:t>
      </w:r>
      <w:r w:rsidR="00F22013">
        <w:rPr>
          <w:rFonts w:ascii="Calibri" w:hAnsi="Calibri"/>
          <w:i/>
        </w:rPr>
        <w:t>`</w:t>
      </w:r>
      <w:r w:rsidR="000F50C0" w:rsidRPr="00DA62BE">
        <w:rPr>
          <w:rFonts w:ascii="Calibri" w:hAnsi="Calibri"/>
        </w:rPr>
        <w:t>)</w:t>
      </w:r>
      <w:r w:rsidR="000F50C0">
        <w:rPr>
          <w:rFonts w:ascii="Calibri" w:hAnsi="Calibri"/>
        </w:rPr>
        <w:t xml:space="preserve"> and potentially omitted</w:t>
      </w:r>
      <w:r>
        <w:rPr>
          <w:rFonts w:ascii="Calibri" w:hAnsi="Calibri"/>
        </w:rPr>
        <w:t xml:space="preserve">. </w:t>
      </w:r>
      <w:r w:rsidR="000F50C0">
        <w:rPr>
          <w:rFonts w:ascii="Calibri" w:hAnsi="Calibri"/>
        </w:rPr>
        <w:t xml:space="preserve">Note that such </w:t>
      </w:r>
      <w:r>
        <w:rPr>
          <w:rFonts w:ascii="Calibri" w:hAnsi="Calibri"/>
        </w:rPr>
        <w:t xml:space="preserve">multiple foods may subsequently be </w:t>
      </w:r>
      <w:r w:rsidRPr="00420A46">
        <w:rPr>
          <w:rFonts w:ascii="Calibri" w:hAnsi="Calibri"/>
        </w:rPr>
        <w:t xml:space="preserve">entered </w:t>
      </w:r>
      <w:r>
        <w:rPr>
          <w:rFonts w:ascii="Calibri" w:hAnsi="Calibri"/>
        </w:rPr>
        <w:t xml:space="preserve">later in the recall </w:t>
      </w:r>
      <w:r w:rsidRPr="00420A46">
        <w:rPr>
          <w:rFonts w:ascii="Calibri" w:hAnsi="Calibri"/>
        </w:rPr>
        <w:t>thr</w:t>
      </w:r>
      <w:r>
        <w:rPr>
          <w:rFonts w:ascii="Calibri" w:hAnsi="Calibri"/>
        </w:rPr>
        <w:t xml:space="preserve">ough associated food prompts or the participant </w:t>
      </w:r>
      <w:r w:rsidR="000F50C0">
        <w:rPr>
          <w:rFonts w:ascii="Calibri" w:hAnsi="Calibri"/>
        </w:rPr>
        <w:t xml:space="preserve">may </w:t>
      </w:r>
      <w:r>
        <w:rPr>
          <w:rFonts w:ascii="Calibri" w:hAnsi="Calibri"/>
        </w:rPr>
        <w:t xml:space="preserve">enter the foods separately later in the recall. </w:t>
      </w:r>
      <w:r w:rsidRPr="00420A46">
        <w:rPr>
          <w:rFonts w:ascii="Calibri" w:hAnsi="Calibri"/>
        </w:rPr>
        <w:t xml:space="preserve"> </w:t>
      </w:r>
    </w:p>
    <w:p w14:paraId="5072891E" w14:textId="2BEC6F11" w:rsidR="00B57B96" w:rsidRDefault="00B57B96" w:rsidP="009B4860">
      <w:pPr>
        <w:spacing w:after="0" w:line="240" w:lineRule="auto"/>
        <w:rPr>
          <w:rFonts w:ascii="Calibri" w:hAnsi="Calibri"/>
        </w:rPr>
      </w:pPr>
    </w:p>
    <w:p w14:paraId="519A6CA5" w14:textId="77777777" w:rsidR="00222B8A" w:rsidRDefault="00222B8A" w:rsidP="009B4860">
      <w:pPr>
        <w:spacing w:after="0" w:line="240" w:lineRule="auto"/>
        <w:rPr>
          <w:rFonts w:ascii="Calibri" w:hAnsi="Calibri"/>
        </w:rPr>
      </w:pPr>
    </w:p>
    <w:p w14:paraId="78D57FD3" w14:textId="5D758D2D" w:rsidR="007A48EC" w:rsidRPr="007A48EC" w:rsidRDefault="007A48EC" w:rsidP="007A48EC">
      <w:pPr>
        <w:pStyle w:val="ListParagraph"/>
        <w:numPr>
          <w:ilvl w:val="0"/>
          <w:numId w:val="29"/>
        </w:numPr>
        <w:spacing w:after="0" w:line="240" w:lineRule="auto"/>
        <w:rPr>
          <w:rFonts w:ascii="Calibri" w:hAnsi="Calibri"/>
          <w:b/>
        </w:rPr>
      </w:pPr>
      <w:r>
        <w:rPr>
          <w:rFonts w:ascii="Calibri" w:hAnsi="Calibri"/>
          <w:b/>
        </w:rPr>
        <w:t>Orphan</w:t>
      </w:r>
      <w:r w:rsidR="000F50C0">
        <w:rPr>
          <w:rFonts w:ascii="Calibri" w:hAnsi="Calibri"/>
          <w:b/>
        </w:rPr>
        <w:t xml:space="preserve"> food</w:t>
      </w:r>
      <w:r>
        <w:rPr>
          <w:rFonts w:ascii="Calibri" w:hAnsi="Calibri"/>
          <w:b/>
        </w:rPr>
        <w:t>s</w:t>
      </w:r>
    </w:p>
    <w:p w14:paraId="2B2EAC9F" w14:textId="77777777" w:rsidR="009B4860" w:rsidRPr="00420A46" w:rsidRDefault="009B4860" w:rsidP="009B4860">
      <w:pPr>
        <w:spacing w:after="0" w:line="240" w:lineRule="auto"/>
        <w:rPr>
          <w:rFonts w:ascii="Calibri" w:hAnsi="Calibri"/>
        </w:rPr>
      </w:pPr>
    </w:p>
    <w:p w14:paraId="6C60F0D6" w14:textId="39DD8019" w:rsidR="00C26261" w:rsidRDefault="009B4860" w:rsidP="007A48EC">
      <w:pPr>
        <w:spacing w:after="0" w:line="240" w:lineRule="auto"/>
        <w:rPr>
          <w:rFonts w:ascii="Calibri" w:hAnsi="Calibri"/>
        </w:rPr>
      </w:pPr>
      <w:r w:rsidRPr="00420A46">
        <w:rPr>
          <w:rFonts w:ascii="Calibri" w:hAnsi="Calibri"/>
        </w:rPr>
        <w:t>‘Orphan</w:t>
      </w:r>
      <w:r w:rsidR="000F50C0">
        <w:rPr>
          <w:rFonts w:ascii="Calibri" w:hAnsi="Calibri"/>
        </w:rPr>
        <w:t xml:space="preserve"> food</w:t>
      </w:r>
      <w:r w:rsidRPr="00420A46">
        <w:rPr>
          <w:rFonts w:ascii="Calibri" w:hAnsi="Calibri"/>
        </w:rPr>
        <w:t xml:space="preserve">s’ are </w:t>
      </w:r>
      <w:r w:rsidR="00C26261">
        <w:rPr>
          <w:rFonts w:ascii="Calibri" w:hAnsi="Calibri"/>
        </w:rPr>
        <w:t xml:space="preserve">reported </w:t>
      </w:r>
      <w:r>
        <w:rPr>
          <w:rFonts w:ascii="Calibri" w:hAnsi="Calibri"/>
        </w:rPr>
        <w:t>foods where the name of the dish entered</w:t>
      </w:r>
      <w:r w:rsidR="00083AFA">
        <w:rPr>
          <w:rFonts w:ascii="Calibri" w:hAnsi="Calibri"/>
        </w:rPr>
        <w:t xml:space="preserve"> in the search term</w:t>
      </w:r>
      <w:r>
        <w:rPr>
          <w:rFonts w:ascii="Calibri" w:hAnsi="Calibri"/>
        </w:rPr>
        <w:t xml:space="preserve"> does not match the food name </w:t>
      </w:r>
      <w:r w:rsidR="00083AFA">
        <w:rPr>
          <w:rFonts w:ascii="Calibri" w:hAnsi="Calibri"/>
        </w:rPr>
        <w:t xml:space="preserve">ultimately </w:t>
      </w:r>
      <w:r>
        <w:rPr>
          <w:rFonts w:ascii="Calibri" w:hAnsi="Calibri"/>
        </w:rPr>
        <w:t xml:space="preserve">recorded </w:t>
      </w:r>
      <w:r w:rsidR="000E21B8">
        <w:rPr>
          <w:rFonts w:ascii="Calibri" w:hAnsi="Calibri"/>
        </w:rPr>
        <w:t xml:space="preserve">by the participant </w:t>
      </w:r>
      <w:r>
        <w:rPr>
          <w:rFonts w:ascii="Calibri" w:hAnsi="Calibri"/>
        </w:rPr>
        <w:t xml:space="preserve">(e.g. </w:t>
      </w:r>
      <w:r w:rsidR="00F22013">
        <w:rPr>
          <w:rFonts w:ascii="Calibri" w:hAnsi="Calibri"/>
        </w:rPr>
        <w:t>`</w:t>
      </w:r>
      <w:r w:rsidRPr="00F22013">
        <w:rPr>
          <w:rFonts w:ascii="Calibri" w:hAnsi="Calibri"/>
          <w:i/>
        </w:rPr>
        <w:t>Beef Ramen</w:t>
      </w:r>
      <w:r w:rsidR="00F22013">
        <w:rPr>
          <w:rFonts w:ascii="Calibri" w:hAnsi="Calibri"/>
        </w:rPr>
        <w:t>`</w:t>
      </w:r>
      <w:r>
        <w:rPr>
          <w:rFonts w:ascii="Calibri" w:hAnsi="Calibri"/>
        </w:rPr>
        <w:t xml:space="preserve"> </w:t>
      </w:r>
      <w:r w:rsidR="00C26261">
        <w:rPr>
          <w:rFonts w:ascii="Calibri" w:hAnsi="Calibri"/>
        </w:rPr>
        <w:t xml:space="preserve">typed </w:t>
      </w:r>
      <w:r>
        <w:rPr>
          <w:rFonts w:ascii="Calibri" w:hAnsi="Calibri"/>
        </w:rPr>
        <w:t xml:space="preserve">in the search term and only </w:t>
      </w:r>
      <w:r w:rsidR="00F22013">
        <w:rPr>
          <w:rFonts w:ascii="Calibri" w:hAnsi="Calibri"/>
        </w:rPr>
        <w:t>`</w:t>
      </w:r>
      <w:r w:rsidRPr="00F22013">
        <w:rPr>
          <w:rFonts w:ascii="Calibri" w:hAnsi="Calibri"/>
          <w:i/>
        </w:rPr>
        <w:t>beef steak</w:t>
      </w:r>
      <w:r w:rsidR="00F22013">
        <w:rPr>
          <w:rFonts w:ascii="Calibri" w:hAnsi="Calibri"/>
        </w:rPr>
        <w:t>`</w:t>
      </w:r>
      <w:r>
        <w:rPr>
          <w:rFonts w:ascii="Calibri" w:hAnsi="Calibri"/>
        </w:rPr>
        <w:t xml:space="preserve"> recorded)</w:t>
      </w:r>
      <w:r w:rsidR="00C26261">
        <w:rPr>
          <w:rFonts w:ascii="Calibri" w:hAnsi="Calibri"/>
        </w:rPr>
        <w:t>.</w:t>
      </w:r>
    </w:p>
    <w:p w14:paraId="7581297C" w14:textId="77777777" w:rsidR="00C26261" w:rsidRDefault="00C26261" w:rsidP="007A48EC">
      <w:pPr>
        <w:spacing w:after="0" w:line="240" w:lineRule="auto"/>
        <w:rPr>
          <w:rFonts w:ascii="Calibri" w:hAnsi="Calibri"/>
        </w:rPr>
      </w:pPr>
    </w:p>
    <w:p w14:paraId="02F0853D" w14:textId="401DA4E6" w:rsidR="007A48EC" w:rsidRDefault="00C26261" w:rsidP="007A48EC">
      <w:pPr>
        <w:spacing w:after="0" w:line="240" w:lineRule="auto"/>
        <w:rPr>
          <w:rFonts w:ascii="Calibri" w:hAnsi="Calibri"/>
        </w:rPr>
      </w:pPr>
      <w:r>
        <w:rPr>
          <w:rFonts w:ascii="Calibri" w:hAnsi="Calibri"/>
        </w:rPr>
        <w:t xml:space="preserve">Orphan </w:t>
      </w:r>
      <w:r w:rsidR="009B4860">
        <w:rPr>
          <w:rFonts w:ascii="Calibri" w:hAnsi="Calibri"/>
        </w:rPr>
        <w:t xml:space="preserve">foods </w:t>
      </w:r>
      <w:r>
        <w:rPr>
          <w:rFonts w:ascii="Calibri" w:hAnsi="Calibri"/>
        </w:rPr>
        <w:t xml:space="preserve">may also be where it could reasonably be assumed that </w:t>
      </w:r>
      <w:r w:rsidR="009B4860">
        <w:rPr>
          <w:rFonts w:ascii="Calibri" w:hAnsi="Calibri"/>
        </w:rPr>
        <w:t>other</w:t>
      </w:r>
      <w:r w:rsidR="009B4860" w:rsidRPr="00420A46">
        <w:rPr>
          <w:rFonts w:ascii="Calibri" w:hAnsi="Calibri"/>
        </w:rPr>
        <w:t xml:space="preserve"> foods would </w:t>
      </w:r>
      <w:r w:rsidR="000E21B8">
        <w:rPr>
          <w:rFonts w:ascii="Calibri" w:hAnsi="Calibri"/>
        </w:rPr>
        <w:t xml:space="preserve">generally </w:t>
      </w:r>
      <w:r w:rsidR="009B4860">
        <w:rPr>
          <w:rFonts w:ascii="Calibri" w:hAnsi="Calibri"/>
        </w:rPr>
        <w:t xml:space="preserve">accompany </w:t>
      </w:r>
      <w:r w:rsidR="009B4860" w:rsidRPr="00420A46">
        <w:rPr>
          <w:rFonts w:ascii="Calibri" w:hAnsi="Calibri"/>
        </w:rPr>
        <w:t>them (e.g. if someone only recorded steak</w:t>
      </w:r>
      <w:r w:rsidR="007A48EC">
        <w:rPr>
          <w:rFonts w:ascii="Calibri" w:hAnsi="Calibri"/>
        </w:rPr>
        <w:t xml:space="preserve"> for dinner and no other accompaniments)</w:t>
      </w:r>
      <w:r>
        <w:rPr>
          <w:rFonts w:ascii="Calibri" w:hAnsi="Calibri"/>
        </w:rPr>
        <w:t>, however this cannot be known for certain</w:t>
      </w:r>
      <w:r w:rsidR="007A48EC">
        <w:rPr>
          <w:rFonts w:ascii="Calibri" w:hAnsi="Calibri"/>
        </w:rPr>
        <w:t xml:space="preserve">. </w:t>
      </w:r>
      <w:r w:rsidR="009B4860" w:rsidRPr="00420A46">
        <w:rPr>
          <w:rFonts w:ascii="Calibri" w:hAnsi="Calibri"/>
        </w:rPr>
        <w:t xml:space="preserve">Dishes </w:t>
      </w:r>
      <w:r>
        <w:rPr>
          <w:rFonts w:ascii="Calibri" w:hAnsi="Calibri"/>
        </w:rPr>
        <w:t xml:space="preserve">such as </w:t>
      </w:r>
      <w:r w:rsidR="009B4860" w:rsidRPr="00420A46">
        <w:rPr>
          <w:rFonts w:ascii="Calibri" w:hAnsi="Calibri"/>
        </w:rPr>
        <w:t>lasagne and shepherd’s</w:t>
      </w:r>
      <w:r w:rsidR="009B4860">
        <w:rPr>
          <w:rFonts w:ascii="Calibri" w:hAnsi="Calibri"/>
        </w:rPr>
        <w:t xml:space="preserve"> pie are not counted as orphan foods as participants </w:t>
      </w:r>
      <w:r>
        <w:rPr>
          <w:rFonts w:ascii="Calibri" w:hAnsi="Calibri"/>
        </w:rPr>
        <w:t xml:space="preserve">may be </w:t>
      </w:r>
      <w:r w:rsidR="009B4860">
        <w:rPr>
          <w:rFonts w:ascii="Calibri" w:hAnsi="Calibri"/>
        </w:rPr>
        <w:t>more likely to eat these types of dishes</w:t>
      </w:r>
      <w:r w:rsidR="009B4860" w:rsidRPr="00420A46">
        <w:rPr>
          <w:rFonts w:ascii="Calibri" w:hAnsi="Calibri"/>
        </w:rPr>
        <w:t xml:space="preserve"> on their own.</w:t>
      </w:r>
    </w:p>
    <w:p w14:paraId="62F5F502" w14:textId="77777777" w:rsidR="00083AFA" w:rsidRDefault="00083AFA" w:rsidP="007A48EC">
      <w:pPr>
        <w:spacing w:after="0" w:line="240" w:lineRule="auto"/>
        <w:rPr>
          <w:rFonts w:ascii="Calibri" w:hAnsi="Calibri"/>
        </w:rPr>
      </w:pPr>
    </w:p>
    <w:p w14:paraId="549A3847" w14:textId="77777777" w:rsidR="007A48EC" w:rsidRDefault="007A48EC" w:rsidP="007A48EC">
      <w:pPr>
        <w:spacing w:after="0" w:line="240" w:lineRule="auto"/>
        <w:rPr>
          <w:rFonts w:ascii="Calibri" w:hAnsi="Calibri"/>
        </w:rPr>
      </w:pPr>
    </w:p>
    <w:p w14:paraId="1EAEB3F8" w14:textId="2BAE3766" w:rsidR="007A48EC" w:rsidRPr="007A48EC" w:rsidRDefault="007A48EC" w:rsidP="007A48EC">
      <w:pPr>
        <w:pStyle w:val="ListParagraph"/>
        <w:numPr>
          <w:ilvl w:val="0"/>
          <w:numId w:val="29"/>
        </w:numPr>
        <w:spacing w:after="0" w:line="240" w:lineRule="auto"/>
        <w:rPr>
          <w:rFonts w:ascii="Calibri" w:hAnsi="Calibri"/>
          <w:b/>
        </w:rPr>
      </w:pPr>
      <w:r>
        <w:rPr>
          <w:rFonts w:ascii="Calibri" w:hAnsi="Calibri"/>
          <w:b/>
        </w:rPr>
        <w:t xml:space="preserve">Inconsistencies </w:t>
      </w:r>
    </w:p>
    <w:p w14:paraId="2F3AFA26" w14:textId="77777777" w:rsidR="007A48EC" w:rsidRPr="00420A46" w:rsidRDefault="007A48EC" w:rsidP="009B4860">
      <w:pPr>
        <w:spacing w:after="0" w:line="240" w:lineRule="auto"/>
        <w:rPr>
          <w:rFonts w:ascii="Calibri" w:hAnsi="Calibri"/>
        </w:rPr>
      </w:pPr>
    </w:p>
    <w:p w14:paraId="31234E1B" w14:textId="4F846CEB" w:rsidR="009B4860" w:rsidRDefault="009B4860" w:rsidP="009B4860">
      <w:pPr>
        <w:spacing w:after="0" w:line="240" w:lineRule="auto"/>
        <w:rPr>
          <w:rFonts w:ascii="Calibri" w:hAnsi="Calibri"/>
        </w:rPr>
      </w:pPr>
      <w:r>
        <w:rPr>
          <w:rFonts w:ascii="Calibri" w:hAnsi="Calibri"/>
        </w:rPr>
        <w:t xml:space="preserve">‘Inconsistencies’ are where the participant </w:t>
      </w:r>
      <w:r w:rsidR="00083AFA">
        <w:rPr>
          <w:rFonts w:ascii="Calibri" w:hAnsi="Calibri"/>
        </w:rPr>
        <w:t xml:space="preserve">appears </w:t>
      </w:r>
      <w:r w:rsidR="002D6CE5">
        <w:rPr>
          <w:rFonts w:ascii="Calibri" w:hAnsi="Calibri"/>
        </w:rPr>
        <w:t xml:space="preserve">(from the search term) </w:t>
      </w:r>
      <w:r w:rsidR="00083AFA">
        <w:rPr>
          <w:rFonts w:ascii="Calibri" w:hAnsi="Calibri"/>
        </w:rPr>
        <w:t xml:space="preserve">to have </w:t>
      </w:r>
      <w:r w:rsidRPr="00420A46">
        <w:rPr>
          <w:rFonts w:ascii="Calibri" w:hAnsi="Calibri"/>
        </w:rPr>
        <w:t>search</w:t>
      </w:r>
      <w:r>
        <w:rPr>
          <w:rFonts w:ascii="Calibri" w:hAnsi="Calibri"/>
        </w:rPr>
        <w:t xml:space="preserve">ed for one food or drink item, </w:t>
      </w:r>
      <w:r w:rsidR="00806E62">
        <w:rPr>
          <w:rFonts w:ascii="Calibri" w:hAnsi="Calibri"/>
        </w:rPr>
        <w:t xml:space="preserve">and </w:t>
      </w:r>
      <w:r w:rsidR="00083AFA">
        <w:rPr>
          <w:rFonts w:ascii="Calibri" w:hAnsi="Calibri"/>
        </w:rPr>
        <w:t xml:space="preserve">ultimately </w:t>
      </w:r>
      <w:r w:rsidRPr="00420A46">
        <w:rPr>
          <w:rFonts w:ascii="Calibri" w:hAnsi="Calibri"/>
        </w:rPr>
        <w:t>record</w:t>
      </w:r>
      <w:r>
        <w:rPr>
          <w:rFonts w:ascii="Calibri" w:hAnsi="Calibri"/>
        </w:rPr>
        <w:t>ed</w:t>
      </w:r>
      <w:r w:rsidRPr="00420A46">
        <w:rPr>
          <w:rFonts w:ascii="Calibri" w:hAnsi="Calibri"/>
        </w:rPr>
        <w:t xml:space="preserve"> something </w:t>
      </w:r>
      <w:r>
        <w:rPr>
          <w:rFonts w:ascii="Calibri" w:hAnsi="Calibri"/>
        </w:rPr>
        <w:t>different to the search term</w:t>
      </w:r>
      <w:r w:rsidRPr="00420A46">
        <w:rPr>
          <w:rFonts w:ascii="Calibri" w:hAnsi="Calibri"/>
        </w:rPr>
        <w:t xml:space="preserve"> (e.g. search</w:t>
      </w:r>
      <w:r>
        <w:rPr>
          <w:rFonts w:ascii="Calibri" w:hAnsi="Calibri"/>
        </w:rPr>
        <w:t>ed</w:t>
      </w:r>
      <w:r w:rsidRPr="00420A46">
        <w:rPr>
          <w:rFonts w:ascii="Calibri" w:hAnsi="Calibri"/>
        </w:rPr>
        <w:t xml:space="preserve"> for beef and record</w:t>
      </w:r>
      <w:r>
        <w:rPr>
          <w:rFonts w:ascii="Calibri" w:hAnsi="Calibri"/>
        </w:rPr>
        <w:t>ed</w:t>
      </w:r>
      <w:r w:rsidRPr="00420A46">
        <w:rPr>
          <w:rFonts w:ascii="Calibri" w:hAnsi="Calibri"/>
        </w:rPr>
        <w:t xml:space="preserve"> prawn)</w:t>
      </w:r>
      <w:r w:rsidR="002D6CE5">
        <w:rPr>
          <w:rFonts w:ascii="Calibri" w:hAnsi="Calibri"/>
        </w:rPr>
        <w:t>.  However, only the initial search term is retained in the data output and a participant can over-type/redo their search for a completely different food, so the inconsistency may be legitimate.</w:t>
      </w:r>
      <w:r w:rsidR="00C749D5">
        <w:rPr>
          <w:rFonts w:ascii="Calibri" w:hAnsi="Calibri"/>
        </w:rPr>
        <w:t xml:space="preserve"> </w:t>
      </w:r>
    </w:p>
    <w:p w14:paraId="265345F2" w14:textId="4441C1A9" w:rsidR="00C749D5" w:rsidRDefault="00C749D5" w:rsidP="009B4860">
      <w:pPr>
        <w:spacing w:after="0" w:line="240" w:lineRule="auto"/>
        <w:rPr>
          <w:rFonts w:ascii="Calibri" w:hAnsi="Calibri"/>
        </w:rPr>
      </w:pPr>
    </w:p>
    <w:p w14:paraId="29AF4D15" w14:textId="2888501B" w:rsidR="00C749D5" w:rsidRPr="00C749D5" w:rsidRDefault="00C749D5" w:rsidP="009B4860">
      <w:pPr>
        <w:spacing w:after="0" w:line="240" w:lineRule="auto"/>
        <w:rPr>
          <w:rFonts w:ascii="Calibri" w:hAnsi="Calibri"/>
        </w:rPr>
      </w:pPr>
      <w:r>
        <w:rPr>
          <w:rFonts w:ascii="Calibri" w:hAnsi="Calibri"/>
        </w:rPr>
        <w:t xml:space="preserve">Please do get in touch with us at: </w:t>
      </w:r>
      <w:hyperlink r:id="rId13" w:history="1">
        <w:r w:rsidRPr="002903A7">
          <w:rPr>
            <w:rStyle w:val="Hyperlink"/>
            <w:rFonts w:ascii="Calibri" w:hAnsi="Calibri"/>
          </w:rPr>
          <w:t>Intake24.support@mrc-epid.cam.ac.uk</w:t>
        </w:r>
      </w:hyperlink>
      <w:r>
        <w:rPr>
          <w:rStyle w:val="Hyperlink"/>
          <w:rFonts w:ascii="Calibri" w:hAnsi="Calibri"/>
        </w:rPr>
        <w:t xml:space="preserve"> </w:t>
      </w:r>
      <w:r w:rsidRPr="00C749D5">
        <w:rPr>
          <w:rStyle w:val="Hyperlink"/>
          <w:rFonts w:ascii="Calibri" w:hAnsi="Calibri"/>
          <w:color w:val="auto"/>
          <w:u w:val="none"/>
        </w:rPr>
        <w:t xml:space="preserve">if you have </w:t>
      </w:r>
      <w:r>
        <w:rPr>
          <w:rStyle w:val="Hyperlink"/>
          <w:rFonts w:ascii="Calibri" w:hAnsi="Calibri"/>
          <w:color w:val="auto"/>
          <w:u w:val="none"/>
        </w:rPr>
        <w:t xml:space="preserve">any queries. </w:t>
      </w:r>
    </w:p>
    <w:p w14:paraId="32782A1E" w14:textId="77777777" w:rsidR="009B4860" w:rsidRDefault="009B4860" w:rsidP="009B4860">
      <w:pPr>
        <w:spacing w:after="0"/>
        <w:rPr>
          <w:rFonts w:ascii="Calibri" w:hAnsi="Calibri"/>
          <w:i/>
        </w:rPr>
      </w:pPr>
    </w:p>
    <w:p w14:paraId="46F47F3D" w14:textId="007EAD13" w:rsidR="009B4860" w:rsidRDefault="009B4860" w:rsidP="009B4860">
      <w:pPr>
        <w:spacing w:after="0"/>
        <w:rPr>
          <w:rFonts w:ascii="Calibri" w:hAnsi="Calibri"/>
        </w:rPr>
      </w:pPr>
    </w:p>
    <w:p w14:paraId="2CC225CC" w14:textId="77777777" w:rsidR="009B4860" w:rsidRDefault="009B4860" w:rsidP="009B4860">
      <w:pPr>
        <w:spacing w:after="0"/>
        <w:rPr>
          <w:rFonts w:ascii="Calibri" w:hAnsi="Calibri"/>
        </w:rPr>
      </w:pPr>
    </w:p>
    <w:p w14:paraId="707DD11B" w14:textId="20A6DDC1" w:rsidR="00E3193B" w:rsidRDefault="00C61F72">
      <w:pPr>
        <w:rPr>
          <w:rFonts w:ascii="Calibri" w:hAnsi="Calibri"/>
        </w:rPr>
      </w:pPr>
      <w:r>
        <w:rPr>
          <w:rFonts w:ascii="Calibri" w:hAnsi="Calibri"/>
        </w:rPr>
        <w:t xml:space="preserve">                                                                                      </w:t>
      </w:r>
      <w:r w:rsidR="00E3193B">
        <w:rPr>
          <w:rFonts w:ascii="Calibri" w:hAnsi="Calibri"/>
        </w:rPr>
        <w:br w:type="page"/>
      </w:r>
    </w:p>
    <w:p w14:paraId="6C41A379" w14:textId="3786E45D" w:rsidR="00B8722C" w:rsidRDefault="00B8722C" w:rsidP="00096923">
      <w:pPr>
        <w:spacing w:after="0"/>
        <w:rPr>
          <w:rFonts w:ascii="Calibri" w:hAnsi="Calibri"/>
          <w:b/>
        </w:rPr>
      </w:pPr>
      <w:r w:rsidRPr="004323CF">
        <w:rPr>
          <w:rFonts w:ascii="Calibri" w:hAnsi="Calibri"/>
          <w:b/>
        </w:rPr>
        <w:t>Appendix 1: Box plot</w:t>
      </w:r>
      <w:r w:rsidR="00F55B11">
        <w:rPr>
          <w:rFonts w:ascii="Calibri" w:hAnsi="Calibri"/>
          <w:b/>
        </w:rPr>
        <w:t>s</w:t>
      </w:r>
      <w:r w:rsidRPr="004323CF">
        <w:rPr>
          <w:rFonts w:ascii="Calibri" w:hAnsi="Calibri"/>
          <w:b/>
        </w:rPr>
        <w:t xml:space="preserve"> production code</w:t>
      </w:r>
    </w:p>
    <w:p w14:paraId="6233E35A" w14:textId="76C2C9AB" w:rsidR="00B8722C" w:rsidRPr="00B8722C" w:rsidRDefault="00B8722C" w:rsidP="00096923">
      <w:pPr>
        <w:spacing w:after="0"/>
        <w:rPr>
          <w:rFonts w:ascii="Calibri" w:hAnsi="Calibri"/>
          <w:b/>
        </w:rPr>
      </w:pPr>
    </w:p>
    <w:p w14:paraId="129709AA" w14:textId="5B672D6E" w:rsidR="004323CF" w:rsidRPr="00A93358" w:rsidRDefault="004323CF" w:rsidP="004323CF">
      <w:pPr>
        <w:rPr>
          <w:sz w:val="20"/>
        </w:rPr>
      </w:pPr>
      <w:r w:rsidRPr="00A93358">
        <w:rPr>
          <w:sz w:val="20"/>
        </w:rPr>
        <w:t xml:space="preserve">The R code below can be used to create boxplots of </w:t>
      </w:r>
      <w:r w:rsidR="006409DE">
        <w:rPr>
          <w:sz w:val="20"/>
        </w:rPr>
        <w:t xml:space="preserve">daily </w:t>
      </w:r>
      <w:r w:rsidRPr="00A93358">
        <w:rPr>
          <w:sz w:val="20"/>
        </w:rPr>
        <w:t>total energy intake by age and sex group (18-39yrs, 40-59yrs and 60+yrs – Female and Male)</w:t>
      </w:r>
      <w:r w:rsidR="004E3F7E">
        <w:rPr>
          <w:sz w:val="20"/>
        </w:rPr>
        <w:t>.</w:t>
      </w:r>
    </w:p>
    <w:p w14:paraId="36A9FECF" w14:textId="1C188CAF" w:rsidR="00F824F8" w:rsidRDefault="00F824F8" w:rsidP="00F824F8">
      <w:pPr>
        <w:pStyle w:val="NoSpacing"/>
        <w:rPr>
          <w:sz w:val="20"/>
        </w:rPr>
      </w:pPr>
      <w:r>
        <w:rPr>
          <w:sz w:val="20"/>
        </w:rPr>
        <w:t xml:space="preserve">If you wish to create nutrient box plots, please replace </w:t>
      </w:r>
      <w:r w:rsidR="001E1B81">
        <w:rPr>
          <w:sz w:val="20"/>
        </w:rPr>
        <w:t>‘E</w:t>
      </w:r>
      <w:r>
        <w:rPr>
          <w:sz w:val="20"/>
        </w:rPr>
        <w:t xml:space="preserve">nergykcal’ with </w:t>
      </w:r>
      <w:r w:rsidR="001E1B81">
        <w:rPr>
          <w:sz w:val="20"/>
        </w:rPr>
        <w:t>the relevant nutrient variable</w:t>
      </w:r>
      <w:r>
        <w:rPr>
          <w:sz w:val="20"/>
        </w:rPr>
        <w:t xml:space="preserve">. </w:t>
      </w:r>
    </w:p>
    <w:p w14:paraId="32A124BD" w14:textId="77777777" w:rsidR="00F824F8" w:rsidRDefault="00F824F8" w:rsidP="00F824F8">
      <w:pPr>
        <w:pStyle w:val="NoSpacing"/>
        <w:rPr>
          <w:sz w:val="20"/>
        </w:rPr>
      </w:pPr>
    </w:p>
    <w:p w14:paraId="744BDE33" w14:textId="54CB04EC" w:rsidR="004E3F7E" w:rsidRDefault="004E3F7E" w:rsidP="004323CF">
      <w:pPr>
        <w:pStyle w:val="NoSpacing"/>
        <w:rPr>
          <w:sz w:val="20"/>
        </w:rPr>
      </w:pPr>
      <w:r>
        <w:rPr>
          <w:sz w:val="20"/>
        </w:rPr>
        <w:t xml:space="preserve">If you wish to create portion size box plots, </w:t>
      </w:r>
      <w:r w:rsidR="001E1B81">
        <w:rPr>
          <w:sz w:val="20"/>
        </w:rPr>
        <w:t>produce a dataset which contains the portion size of each food consumed within the food group of interest first and then amend the R code below as necessary</w:t>
      </w:r>
      <w:r>
        <w:rPr>
          <w:sz w:val="20"/>
        </w:rPr>
        <w:t xml:space="preserve">. </w:t>
      </w:r>
    </w:p>
    <w:p w14:paraId="0AE46CB8" w14:textId="09BB1B09" w:rsidR="004E3F7E" w:rsidRDefault="004E3F7E" w:rsidP="004323CF">
      <w:pPr>
        <w:pStyle w:val="NoSpacing"/>
        <w:rPr>
          <w:sz w:val="20"/>
        </w:rPr>
      </w:pPr>
    </w:p>
    <w:p w14:paraId="475A7D53" w14:textId="5B55EFFC" w:rsidR="004323CF" w:rsidRPr="005A3217" w:rsidRDefault="004323CF" w:rsidP="004323CF">
      <w:pPr>
        <w:pStyle w:val="NoSpacing"/>
        <w:rPr>
          <w:sz w:val="20"/>
        </w:rPr>
      </w:pPr>
      <w:r w:rsidRPr="005A3217">
        <w:rPr>
          <w:sz w:val="20"/>
        </w:rPr>
        <w:t>Dataset name</w:t>
      </w:r>
      <w:r w:rsidR="00084A7B">
        <w:rPr>
          <w:sz w:val="20"/>
        </w:rPr>
        <w:t xml:space="preserve"> e.g.</w:t>
      </w:r>
      <w:r w:rsidRPr="005A3217">
        <w:rPr>
          <w:sz w:val="20"/>
        </w:rPr>
        <w:t>: Intake24data</w:t>
      </w:r>
    </w:p>
    <w:p w14:paraId="7586A653" w14:textId="77777777" w:rsidR="004323CF" w:rsidRPr="005A3217" w:rsidRDefault="004323CF" w:rsidP="004323CF">
      <w:pPr>
        <w:pStyle w:val="NoSpacing"/>
        <w:rPr>
          <w:sz w:val="20"/>
        </w:rPr>
      </w:pPr>
      <w:r w:rsidRPr="005A3217">
        <w:rPr>
          <w:sz w:val="20"/>
        </w:rPr>
        <w:t xml:space="preserve">Variables: Energykcal (numeric), Age (numeric), Sex (categorical </w:t>
      </w:r>
      <w:r>
        <w:rPr>
          <w:sz w:val="20"/>
        </w:rPr>
        <w:t>F/M</w:t>
      </w:r>
      <w:r w:rsidRPr="005A3217">
        <w:rPr>
          <w:sz w:val="20"/>
        </w:rPr>
        <w:t>)</w:t>
      </w:r>
    </w:p>
    <w:p w14:paraId="49A7C1CD" w14:textId="36397187" w:rsidR="004323CF" w:rsidRDefault="005F60F6" w:rsidP="004323CF">
      <w:pPr>
        <w:rPr>
          <w:sz w:val="20"/>
        </w:rPr>
      </w:pPr>
      <w:r>
        <w:rPr>
          <w:noProof/>
          <w:sz w:val="20"/>
          <w:lang w:eastAsia="en-GB"/>
        </w:rPr>
        <mc:AlternateContent>
          <mc:Choice Requires="wps">
            <w:drawing>
              <wp:anchor distT="0" distB="0" distL="114300" distR="114300" simplePos="0" relativeHeight="251659264" behindDoc="1" locked="0" layoutInCell="1" allowOverlap="1" wp14:anchorId="3BAA0870" wp14:editId="63C22BF6">
                <wp:simplePos x="0" y="0"/>
                <wp:positionH relativeFrom="column">
                  <wp:posOffset>-131445</wp:posOffset>
                </wp:positionH>
                <wp:positionV relativeFrom="paragraph">
                  <wp:posOffset>274320</wp:posOffset>
                </wp:positionV>
                <wp:extent cx="6524625" cy="5572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524625" cy="5572125"/>
                        </a:xfrm>
                        <a:custGeom>
                          <a:avLst/>
                          <a:gdLst>
                            <a:gd name="connsiteX0" fmla="*/ 0 w 6524625"/>
                            <a:gd name="connsiteY0" fmla="*/ 0 h 2486025"/>
                            <a:gd name="connsiteX1" fmla="*/ 6524625 w 6524625"/>
                            <a:gd name="connsiteY1" fmla="*/ 0 h 2486025"/>
                            <a:gd name="connsiteX2" fmla="*/ 6524625 w 6524625"/>
                            <a:gd name="connsiteY2" fmla="*/ 2486025 h 2486025"/>
                            <a:gd name="connsiteX3" fmla="*/ 0 w 6524625"/>
                            <a:gd name="connsiteY3" fmla="*/ 2486025 h 2486025"/>
                            <a:gd name="connsiteX4" fmla="*/ 0 w 6524625"/>
                            <a:gd name="connsiteY4" fmla="*/ 0 h 2486025"/>
                            <a:gd name="connsiteX0" fmla="*/ 0 w 6524625"/>
                            <a:gd name="connsiteY0" fmla="*/ 0 h 5572125"/>
                            <a:gd name="connsiteX1" fmla="*/ 6524625 w 6524625"/>
                            <a:gd name="connsiteY1" fmla="*/ 0 h 5572125"/>
                            <a:gd name="connsiteX2" fmla="*/ 6524625 w 6524625"/>
                            <a:gd name="connsiteY2" fmla="*/ 5572125 h 5572125"/>
                            <a:gd name="connsiteX3" fmla="*/ 0 w 6524625"/>
                            <a:gd name="connsiteY3" fmla="*/ 2486025 h 5572125"/>
                            <a:gd name="connsiteX4" fmla="*/ 0 w 6524625"/>
                            <a:gd name="connsiteY4" fmla="*/ 0 h 5572125"/>
                            <a:gd name="connsiteX0" fmla="*/ 0 w 6524625"/>
                            <a:gd name="connsiteY0" fmla="*/ 0 h 5572125"/>
                            <a:gd name="connsiteX1" fmla="*/ 6524625 w 6524625"/>
                            <a:gd name="connsiteY1" fmla="*/ 0 h 5572125"/>
                            <a:gd name="connsiteX2" fmla="*/ 6524625 w 6524625"/>
                            <a:gd name="connsiteY2" fmla="*/ 5572125 h 5572125"/>
                            <a:gd name="connsiteX3" fmla="*/ 0 w 6524625"/>
                            <a:gd name="connsiteY3" fmla="*/ 5572125 h 5572125"/>
                            <a:gd name="connsiteX4" fmla="*/ 0 w 6524625"/>
                            <a:gd name="connsiteY4" fmla="*/ 0 h 55721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24625" h="5572125">
                              <a:moveTo>
                                <a:pt x="0" y="0"/>
                              </a:moveTo>
                              <a:lnTo>
                                <a:pt x="6524625" y="0"/>
                              </a:lnTo>
                              <a:lnTo>
                                <a:pt x="6524625" y="5572125"/>
                              </a:lnTo>
                              <a:lnTo>
                                <a:pt x="0" y="5572125"/>
                              </a:lnTo>
                              <a:lnTo>
                                <a:pt x="0" y="0"/>
                              </a:lnTo>
                              <a:close/>
                            </a:path>
                          </a:pathLst>
                        </a:cu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471488" id="Rectangle 1" o:spid="_x0000_s1026" style="position:absolute;margin-left:-10.35pt;margin-top:21.6pt;width:513.75pt;height:43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524625,557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" path="m,l6524625,r,5572125l,5572125,,xe" fillcolor="#f2f2f2 [3052]" strokecolor="black [3213]">
                <v:path arrowok="t" o:connecttype="custom" o:connectlocs="0,0;6524625,0;6524625,5572125;0,5572125;0,0" o:connectangles="0,0,0,0,0"/>
              </v:shape>
            </w:pict>
          </mc:Fallback>
        </mc:AlternateContent>
      </w:r>
    </w:p>
    <w:p w14:paraId="228B0791" w14:textId="0B88A668" w:rsidR="00C749D5" w:rsidRPr="00C749D5" w:rsidRDefault="005F60F6" w:rsidP="004323CF">
      <w:pPr>
        <w:pStyle w:val="NoSpacing"/>
        <w:rPr>
          <w:b/>
          <w:i/>
          <w:sz w:val="20"/>
        </w:rPr>
      </w:pPr>
      <w:r>
        <w:rPr>
          <w:b/>
          <w:i/>
          <w:sz w:val="20"/>
        </w:rPr>
        <w:t>R</w:t>
      </w:r>
      <w:r w:rsidR="00C749D5" w:rsidRPr="00C749D5">
        <w:rPr>
          <w:b/>
          <w:i/>
          <w:sz w:val="20"/>
        </w:rPr>
        <w:t xml:space="preserve"> Syntax </w:t>
      </w:r>
    </w:p>
    <w:p w14:paraId="43C2B4DB" w14:textId="0BFE069D" w:rsidR="004323CF" w:rsidRPr="005A3217" w:rsidRDefault="004323CF" w:rsidP="004323CF">
      <w:pPr>
        <w:pStyle w:val="NoSpacing"/>
        <w:rPr>
          <w:sz w:val="20"/>
        </w:rPr>
      </w:pPr>
      <w:r w:rsidRPr="005A3217">
        <w:rPr>
          <w:sz w:val="20"/>
        </w:rPr>
        <w:t># create factor for Age and Sex</w:t>
      </w:r>
    </w:p>
    <w:p w14:paraId="1FA1182B" w14:textId="588D1382" w:rsidR="004323CF" w:rsidRPr="005A3217" w:rsidRDefault="004323CF" w:rsidP="004323CF">
      <w:pPr>
        <w:pStyle w:val="NoSpacing"/>
        <w:rPr>
          <w:i/>
          <w:sz w:val="20"/>
        </w:rPr>
      </w:pPr>
      <w:r w:rsidRPr="005A3217">
        <w:rPr>
          <w:i/>
          <w:sz w:val="20"/>
        </w:rPr>
        <w:t>Intake24data$AgeSex.group[Intake24data$Age&gt;=18 &amp; Intake24data$Age&lt;=39 &amp; Intake24data$Sex=="F"] = "18-39yrs Female"</w:t>
      </w:r>
    </w:p>
    <w:p w14:paraId="0228DE99" w14:textId="7900FEBC" w:rsidR="004323CF" w:rsidRPr="005A3217" w:rsidRDefault="004323CF" w:rsidP="004323CF">
      <w:pPr>
        <w:pStyle w:val="NoSpacing"/>
        <w:rPr>
          <w:i/>
          <w:sz w:val="20"/>
        </w:rPr>
      </w:pPr>
      <w:r w:rsidRPr="005A3217">
        <w:rPr>
          <w:i/>
          <w:sz w:val="20"/>
        </w:rPr>
        <w:t>Intake24data$AgeSex.group[Intake24data$Age&gt;=18 &amp; Intake24data$Age&lt;=39 &amp; Intake24data$Sex=="M"] = "18-39yrs Male"</w:t>
      </w:r>
    </w:p>
    <w:p w14:paraId="74F0572A" w14:textId="77777777" w:rsidR="004323CF" w:rsidRPr="005A3217" w:rsidRDefault="004323CF" w:rsidP="004323CF">
      <w:pPr>
        <w:pStyle w:val="NoSpacing"/>
        <w:rPr>
          <w:i/>
          <w:sz w:val="20"/>
        </w:rPr>
      </w:pPr>
      <w:r w:rsidRPr="005A3217">
        <w:rPr>
          <w:i/>
          <w:sz w:val="20"/>
        </w:rPr>
        <w:t>Intake24data$AgeSex.group[Intake24data$Age&gt;=40 &amp; Intake24data$Age&lt;=59 &amp; Intake24data$Sex=="F"] = "40-59yrs Female"</w:t>
      </w:r>
    </w:p>
    <w:p w14:paraId="434CE052" w14:textId="77777777" w:rsidR="004323CF" w:rsidRPr="005A3217" w:rsidRDefault="004323CF" w:rsidP="004323CF">
      <w:pPr>
        <w:pStyle w:val="NoSpacing"/>
        <w:rPr>
          <w:i/>
          <w:sz w:val="20"/>
        </w:rPr>
      </w:pPr>
      <w:r w:rsidRPr="005A3217">
        <w:rPr>
          <w:i/>
          <w:sz w:val="20"/>
        </w:rPr>
        <w:t>Intake24data$AgeSex.group[Intake24data$Age&gt;=40 &amp; Intake24data$Age&lt;=59 &amp; Intake24data$Sex=="M"] = "40-59yrs Male"</w:t>
      </w:r>
    </w:p>
    <w:p w14:paraId="77467025" w14:textId="77777777" w:rsidR="004323CF" w:rsidRPr="005A3217" w:rsidRDefault="004323CF" w:rsidP="004323CF">
      <w:pPr>
        <w:pStyle w:val="NoSpacing"/>
        <w:rPr>
          <w:i/>
          <w:sz w:val="20"/>
        </w:rPr>
      </w:pPr>
      <w:r w:rsidRPr="005A3217">
        <w:rPr>
          <w:i/>
          <w:sz w:val="20"/>
        </w:rPr>
        <w:t>Intake24data$AgeSex.group[Intake24data$Age&gt;=60 &amp; Intake24data$Sex=="F"] = "60+yrs Female"</w:t>
      </w:r>
    </w:p>
    <w:p w14:paraId="64492AC8" w14:textId="77777777" w:rsidR="004323CF" w:rsidRPr="005A3217" w:rsidRDefault="004323CF" w:rsidP="004323CF">
      <w:pPr>
        <w:pStyle w:val="NoSpacing"/>
        <w:rPr>
          <w:i/>
          <w:sz w:val="20"/>
        </w:rPr>
      </w:pPr>
      <w:r w:rsidRPr="005A3217">
        <w:rPr>
          <w:i/>
          <w:sz w:val="20"/>
        </w:rPr>
        <w:t>Intake24data$AgeSex.group[Intake24data$Age&gt;=60 &amp; Intake24data$Sex=="M"] = "60+yrs Male"</w:t>
      </w:r>
    </w:p>
    <w:p w14:paraId="65FB37DC" w14:textId="77777777" w:rsidR="004323CF" w:rsidRPr="005A3217" w:rsidRDefault="004323CF" w:rsidP="004323CF">
      <w:pPr>
        <w:pStyle w:val="NoSpacing"/>
        <w:rPr>
          <w:i/>
          <w:sz w:val="20"/>
        </w:rPr>
      </w:pPr>
    </w:p>
    <w:p w14:paraId="719AE0C4" w14:textId="77777777" w:rsidR="004323CF" w:rsidRPr="005A3217" w:rsidRDefault="004323CF" w:rsidP="004323CF">
      <w:pPr>
        <w:pStyle w:val="NoSpacing"/>
        <w:rPr>
          <w:i/>
          <w:sz w:val="20"/>
        </w:rPr>
      </w:pPr>
      <w:r w:rsidRPr="005A3217">
        <w:rPr>
          <w:i/>
          <w:sz w:val="20"/>
        </w:rPr>
        <w:t>Intake24data$AgeSex.group = as.factor(Intake24data$AgeSex.group)</w:t>
      </w:r>
    </w:p>
    <w:p w14:paraId="5DADA3FB" w14:textId="77777777" w:rsidR="004323CF" w:rsidRDefault="004323CF" w:rsidP="004323CF">
      <w:pPr>
        <w:rPr>
          <w:sz w:val="20"/>
        </w:rPr>
      </w:pPr>
    </w:p>
    <w:p w14:paraId="6978B9DC" w14:textId="77777777" w:rsidR="004323CF" w:rsidRPr="005A3217" w:rsidRDefault="004323CF" w:rsidP="004323CF">
      <w:pPr>
        <w:pStyle w:val="NoSpacing"/>
        <w:rPr>
          <w:sz w:val="20"/>
        </w:rPr>
      </w:pPr>
      <w:r w:rsidRPr="005A3217">
        <w:rPr>
          <w:sz w:val="20"/>
        </w:rPr>
        <w:t># load the ‘car’ library which is required to produce the boxplots</w:t>
      </w:r>
    </w:p>
    <w:p w14:paraId="577F196B" w14:textId="77777777" w:rsidR="004323CF" w:rsidRPr="005A3217" w:rsidRDefault="004323CF" w:rsidP="004323CF">
      <w:pPr>
        <w:rPr>
          <w:i/>
          <w:sz w:val="20"/>
        </w:rPr>
      </w:pPr>
      <w:r w:rsidRPr="005A3217">
        <w:rPr>
          <w:i/>
          <w:sz w:val="20"/>
        </w:rPr>
        <w:t>library(car)</w:t>
      </w:r>
    </w:p>
    <w:p w14:paraId="41FEF84F" w14:textId="77777777" w:rsidR="004323CF" w:rsidRPr="005A3217" w:rsidRDefault="004323CF" w:rsidP="004323CF">
      <w:pPr>
        <w:pStyle w:val="NoSpacing"/>
        <w:rPr>
          <w:i/>
          <w:sz w:val="20"/>
        </w:rPr>
      </w:pPr>
      <w:r w:rsidRPr="005A3217">
        <w:rPr>
          <w:i/>
          <w:sz w:val="20"/>
        </w:rPr>
        <w:t>Boxplot(Energykcal ~AgeSex.group), data=Intake24data,</w:t>
      </w:r>
    </w:p>
    <w:p w14:paraId="6D88D1C1" w14:textId="77777777" w:rsidR="004323CF" w:rsidRPr="005A3217" w:rsidRDefault="004323CF" w:rsidP="004323CF">
      <w:pPr>
        <w:pStyle w:val="NoSpacing"/>
        <w:ind w:firstLine="720"/>
        <w:rPr>
          <w:i/>
          <w:sz w:val="20"/>
        </w:rPr>
      </w:pPr>
      <w:r w:rsidRPr="005A3217">
        <w:rPr>
          <w:i/>
          <w:sz w:val="20"/>
        </w:rPr>
        <w:t>main = "Energy (kcal/day)", ylab="Energy (kcal/day)", xlab="Age/Sex group",</w:t>
      </w:r>
    </w:p>
    <w:p w14:paraId="34E3B7E6" w14:textId="77777777" w:rsidR="004323CF" w:rsidRPr="005A3217" w:rsidRDefault="004323CF" w:rsidP="004323CF">
      <w:pPr>
        <w:pStyle w:val="NoSpacing"/>
        <w:ind w:firstLine="720"/>
        <w:rPr>
          <w:i/>
          <w:sz w:val="20"/>
        </w:rPr>
      </w:pPr>
      <w:r w:rsidRPr="005A3217">
        <w:rPr>
          <w:i/>
          <w:sz w:val="20"/>
        </w:rPr>
        <w:t>range=3, id.n=10, pch=16)</w:t>
      </w:r>
      <w:bookmarkStart w:id="0" w:name="_GoBack"/>
      <w:bookmarkEnd w:id="0"/>
    </w:p>
    <w:p w14:paraId="1F12C3DB" w14:textId="77777777" w:rsidR="004323CF" w:rsidRDefault="004323CF" w:rsidP="004323CF">
      <w:pPr>
        <w:pStyle w:val="NoSpacing"/>
        <w:rPr>
          <w:sz w:val="20"/>
        </w:rPr>
      </w:pPr>
    </w:p>
    <w:p w14:paraId="797D71A3" w14:textId="47B6401E" w:rsidR="004323CF" w:rsidRDefault="004323CF" w:rsidP="004323CF">
      <w:pPr>
        <w:pStyle w:val="NoSpacing"/>
        <w:rPr>
          <w:sz w:val="20"/>
        </w:rPr>
      </w:pPr>
      <w:r>
        <w:rPr>
          <w:sz w:val="20"/>
        </w:rPr>
        <w:t xml:space="preserve"># This will produce a boxplot with the row number which contains the identified outlier labelled </w:t>
      </w:r>
      <w:r w:rsidR="00AA11D9">
        <w:rPr>
          <w:sz w:val="20"/>
        </w:rPr>
        <w:t xml:space="preserve"># </w:t>
      </w:r>
      <w:r>
        <w:rPr>
          <w:sz w:val="20"/>
        </w:rPr>
        <w:t>on the boxplot</w:t>
      </w:r>
      <w:r w:rsidR="005F60F6">
        <w:rPr>
          <w:sz w:val="20"/>
        </w:rPr>
        <w:t xml:space="preserve"> </w:t>
      </w:r>
      <w:r>
        <w:rPr>
          <w:sz w:val="20"/>
        </w:rPr>
        <w:t>and these row numbers will be printed in the R console</w:t>
      </w:r>
    </w:p>
    <w:p w14:paraId="5C7D6A75" w14:textId="77777777" w:rsidR="004323CF" w:rsidRDefault="004323CF" w:rsidP="004323CF">
      <w:pPr>
        <w:pStyle w:val="NoSpacing"/>
        <w:rPr>
          <w:sz w:val="20"/>
        </w:rPr>
      </w:pPr>
    </w:p>
    <w:p w14:paraId="5269E83D" w14:textId="77777777" w:rsidR="004323CF" w:rsidRDefault="004323CF" w:rsidP="004323CF">
      <w:pPr>
        <w:pStyle w:val="NoSpacing"/>
        <w:rPr>
          <w:sz w:val="20"/>
        </w:rPr>
      </w:pPr>
      <w:r>
        <w:rPr>
          <w:sz w:val="20"/>
        </w:rPr>
        <w:t># The ‘</w:t>
      </w:r>
      <w:r w:rsidRPr="005A3217">
        <w:rPr>
          <w:i/>
          <w:sz w:val="20"/>
        </w:rPr>
        <w:t>range=</w:t>
      </w:r>
      <w:r>
        <w:rPr>
          <w:sz w:val="20"/>
        </w:rPr>
        <w:t xml:space="preserve">’ option determines how far from the nearest quartile an outlier is identified </w:t>
      </w:r>
    </w:p>
    <w:p w14:paraId="239CB7B8" w14:textId="1464A100" w:rsidR="00AA11D9" w:rsidRDefault="004323CF" w:rsidP="004323CF">
      <w:pPr>
        <w:pStyle w:val="NoSpacing"/>
        <w:rPr>
          <w:sz w:val="20"/>
        </w:rPr>
      </w:pPr>
      <w:r>
        <w:rPr>
          <w:sz w:val="20"/>
        </w:rPr>
        <w:t xml:space="preserve"># </w:t>
      </w:r>
      <w:r w:rsidRPr="005A3217">
        <w:rPr>
          <w:i/>
          <w:sz w:val="20"/>
        </w:rPr>
        <w:t>range=3</w:t>
      </w:r>
      <w:r>
        <w:rPr>
          <w:sz w:val="20"/>
        </w:rPr>
        <w:t xml:space="preserve"> specifies that any value more than 3xIQR (interquartile range) from the nearest </w:t>
      </w:r>
    </w:p>
    <w:p w14:paraId="43FF4EEA" w14:textId="77BDA2A1" w:rsidR="004323CF" w:rsidRDefault="00AA11D9" w:rsidP="004323CF">
      <w:pPr>
        <w:pStyle w:val="NoSpacing"/>
        <w:rPr>
          <w:sz w:val="20"/>
        </w:rPr>
      </w:pPr>
      <w:r>
        <w:rPr>
          <w:sz w:val="20"/>
        </w:rPr>
        <w:t xml:space="preserve"># </w:t>
      </w:r>
      <w:r w:rsidR="004323CF">
        <w:rPr>
          <w:sz w:val="20"/>
        </w:rPr>
        <w:t>quartile (25% or 75% centiles) is marked as an outlier</w:t>
      </w:r>
    </w:p>
    <w:p w14:paraId="34835048" w14:textId="77777777" w:rsidR="004323CF" w:rsidRDefault="004323CF" w:rsidP="004323CF">
      <w:pPr>
        <w:pStyle w:val="NoSpacing"/>
        <w:rPr>
          <w:sz w:val="20"/>
        </w:rPr>
      </w:pPr>
    </w:p>
    <w:p w14:paraId="37961000" w14:textId="77777777" w:rsidR="00AA11D9" w:rsidRDefault="004323CF" w:rsidP="004323CF">
      <w:pPr>
        <w:pStyle w:val="NoSpacing"/>
        <w:rPr>
          <w:sz w:val="20"/>
        </w:rPr>
      </w:pPr>
      <w:r>
        <w:rPr>
          <w:sz w:val="20"/>
        </w:rPr>
        <w:t># the ‘</w:t>
      </w:r>
      <w:r w:rsidRPr="005A3217">
        <w:rPr>
          <w:i/>
          <w:sz w:val="20"/>
        </w:rPr>
        <w:t>id.n=</w:t>
      </w:r>
      <w:r>
        <w:rPr>
          <w:sz w:val="20"/>
        </w:rPr>
        <w:t xml:space="preserve">’ option determines how many outliers are presented for each factor level on </w:t>
      </w:r>
    </w:p>
    <w:p w14:paraId="2CABBBDD" w14:textId="004AE5DC" w:rsidR="004323CF" w:rsidRDefault="00AA11D9" w:rsidP="004323CF">
      <w:pPr>
        <w:pStyle w:val="NoSpacing"/>
        <w:rPr>
          <w:sz w:val="20"/>
        </w:rPr>
      </w:pPr>
      <w:r>
        <w:rPr>
          <w:sz w:val="20"/>
        </w:rPr>
        <w:t xml:space="preserve"># </w:t>
      </w:r>
      <w:r w:rsidR="004323CF">
        <w:rPr>
          <w:sz w:val="20"/>
        </w:rPr>
        <w:t>the x-axis</w:t>
      </w:r>
    </w:p>
    <w:p w14:paraId="5352E1BA" w14:textId="3110E08D" w:rsidR="004E3F7E" w:rsidRDefault="004E3F7E" w:rsidP="004323CF">
      <w:pPr>
        <w:pStyle w:val="NoSpacing"/>
        <w:rPr>
          <w:sz w:val="20"/>
        </w:rPr>
      </w:pPr>
    </w:p>
    <w:p w14:paraId="6F835178" w14:textId="4AF028B3" w:rsidR="004E3F7E" w:rsidRDefault="004E3F7E" w:rsidP="004E3F7E"/>
    <w:p w14:paraId="7A563B75" w14:textId="4FC39CF3" w:rsidR="004323CF" w:rsidRPr="000E63E2" w:rsidRDefault="004323CF" w:rsidP="000E63E2"/>
    <w:p w14:paraId="42905D9F" w14:textId="13ADEABF" w:rsidR="00B8722C" w:rsidRDefault="004323CF" w:rsidP="00096923">
      <w:pPr>
        <w:spacing w:after="0"/>
        <w:rPr>
          <w:rFonts w:ascii="Calibri" w:hAnsi="Calibri"/>
        </w:rPr>
      </w:pPr>
      <w:r>
        <w:rPr>
          <w:noProof/>
          <w:sz w:val="20"/>
          <w:lang w:eastAsia="en-GB"/>
        </w:rPr>
        <w:drawing>
          <wp:inline distT="0" distB="0" distL="0" distR="0" wp14:anchorId="12135DC8" wp14:editId="0C018492">
            <wp:extent cx="5730875" cy="2895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2895600"/>
                    </a:xfrm>
                    <a:prstGeom prst="rect">
                      <a:avLst/>
                    </a:prstGeom>
                    <a:noFill/>
                  </pic:spPr>
                </pic:pic>
              </a:graphicData>
            </a:graphic>
          </wp:inline>
        </w:drawing>
      </w:r>
    </w:p>
    <w:p w14:paraId="7F10543D" w14:textId="77777777" w:rsidR="00B8722C" w:rsidRDefault="00B8722C" w:rsidP="00096923">
      <w:pPr>
        <w:spacing w:after="0"/>
        <w:rPr>
          <w:rFonts w:ascii="Calibri" w:hAnsi="Calibri"/>
        </w:rPr>
      </w:pPr>
    </w:p>
    <w:sectPr w:rsidR="00B8722C" w:rsidSect="001C4825">
      <w:headerReference w:type="default" r:id="rId15"/>
      <w:footerReference w:type="default" r:id="rId16"/>
      <w:footerReference w:type="first" r:id="rId17"/>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16E7" w14:textId="77777777" w:rsidR="00166896" w:rsidRDefault="00166896" w:rsidP="005058AE">
      <w:pPr>
        <w:spacing w:after="0" w:line="240" w:lineRule="auto"/>
      </w:pPr>
      <w:r>
        <w:separator/>
      </w:r>
    </w:p>
  </w:endnote>
  <w:endnote w:type="continuationSeparator" w:id="0">
    <w:p w14:paraId="7062A347" w14:textId="77777777" w:rsidR="00166896" w:rsidRDefault="00166896" w:rsidP="0050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47609"/>
      <w:docPartObj>
        <w:docPartGallery w:val="Page Numbers (Bottom of Page)"/>
        <w:docPartUnique/>
      </w:docPartObj>
    </w:sdtPr>
    <w:sdtEndPr>
      <w:rPr>
        <w:noProof/>
      </w:rPr>
    </w:sdtEndPr>
    <w:sdtContent>
      <w:p w14:paraId="41605620" w14:textId="2468EB38" w:rsidR="00C03316" w:rsidRDefault="00C03316">
        <w:pPr>
          <w:pStyle w:val="Footer"/>
          <w:jc w:val="right"/>
        </w:pPr>
        <w:r>
          <w:fldChar w:fldCharType="begin"/>
        </w:r>
        <w:r>
          <w:instrText xml:space="preserve"> PAGE   \* MERGEFORMAT </w:instrText>
        </w:r>
        <w:r>
          <w:fldChar w:fldCharType="separate"/>
        </w:r>
        <w:r w:rsidR="00002D5B">
          <w:rPr>
            <w:noProof/>
          </w:rPr>
          <w:t>7</w:t>
        </w:r>
        <w:r>
          <w:rPr>
            <w:noProof/>
          </w:rPr>
          <w:fldChar w:fldCharType="end"/>
        </w:r>
      </w:p>
    </w:sdtContent>
  </w:sdt>
  <w:p w14:paraId="60327F9F" w14:textId="77777777" w:rsidR="00C03316" w:rsidRDefault="00C0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1814" w14:textId="402BBDC2" w:rsidR="001C4825" w:rsidRPr="001C4825" w:rsidRDefault="001C4825">
    <w:pPr>
      <w:pStyle w:val="Footer"/>
      <w:rPr>
        <w:i/>
        <w:sz w:val="18"/>
      </w:rPr>
    </w:pPr>
    <w:r w:rsidRPr="001C4825">
      <w:rPr>
        <w:sz w:val="20"/>
        <w:vertAlign w:val="superscript"/>
      </w:rPr>
      <w:t>1</w:t>
    </w:r>
    <w:r w:rsidRPr="001C4825">
      <w:rPr>
        <w:i/>
        <w:sz w:val="18"/>
      </w:rPr>
      <w:t xml:space="preserve">Associated foods is a term used to describe foods commonly eaten together e.g. curry and rice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7658" w14:textId="77777777" w:rsidR="00166896" w:rsidRDefault="00166896" w:rsidP="005058AE">
      <w:pPr>
        <w:spacing w:after="0" w:line="240" w:lineRule="auto"/>
      </w:pPr>
      <w:r>
        <w:separator/>
      </w:r>
    </w:p>
  </w:footnote>
  <w:footnote w:type="continuationSeparator" w:id="0">
    <w:p w14:paraId="27A29749" w14:textId="77777777" w:rsidR="00166896" w:rsidRDefault="00166896" w:rsidP="0050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80F3" w14:textId="68749B31" w:rsidR="00C03316" w:rsidRDefault="00657E17">
    <w:pPr>
      <w:pStyle w:val="Header"/>
    </w:pPr>
    <w:fldSimple w:instr=" FILENAME   \* MERGEFORMAT ">
      <w:r w:rsidR="00C03316">
        <w:rPr>
          <w:noProof/>
        </w:rPr>
        <w:t>Intake24</w:t>
      </w:r>
      <w:r w:rsidR="002C1308">
        <w:rPr>
          <w:noProof/>
        </w:rPr>
        <w:t>:</w:t>
      </w:r>
      <w:r w:rsidR="00C03316">
        <w:rPr>
          <w:noProof/>
        </w:rPr>
        <w:t xml:space="preserve"> </w:t>
      </w:r>
      <w:r w:rsidR="002C1308">
        <w:rPr>
          <w:noProof/>
        </w:rPr>
        <w:t>Guidelines for d</w:t>
      </w:r>
      <w:r w:rsidR="00C03316">
        <w:rPr>
          <w:noProof/>
        </w:rPr>
        <w:t xml:space="preserve">ietary </w:t>
      </w:r>
      <w:r w:rsidR="002C1308">
        <w:rPr>
          <w:noProof/>
        </w:rPr>
        <w:t>d</w:t>
      </w:r>
      <w:r w:rsidR="00C03316">
        <w:rPr>
          <w:noProof/>
        </w:rPr>
        <w:t xml:space="preserve">ata </w:t>
      </w:r>
      <w:r w:rsidR="002C1308">
        <w:rPr>
          <w:noProof/>
        </w:rPr>
        <w:t>cleaning v</w:t>
      </w:r>
      <w:r w:rsidR="000E63E2">
        <w:rPr>
          <w:noProof/>
        </w:rPr>
        <w:t>5</w:t>
      </w:r>
      <w:r w:rsidR="009060BD">
        <w:rPr>
          <w:noProof/>
        </w:rPr>
        <w:t>.0</w:t>
      </w:r>
    </w:fldSimple>
    <w:r w:rsidR="00C03316">
      <w:tab/>
    </w:r>
    <w:r w:rsidR="00C97FCD">
      <w:t xml:space="preserve">March </w:t>
    </w:r>
    <w:r w:rsidR="008B312B">
      <w:t>202</w:t>
    </w:r>
    <w:r w:rsidR="00C97FCD">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281"/>
    <w:multiLevelType w:val="hybridMultilevel"/>
    <w:tmpl w:val="1D06E162"/>
    <w:lvl w:ilvl="0" w:tplc="939095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94FE6"/>
    <w:multiLevelType w:val="hybridMultilevel"/>
    <w:tmpl w:val="306E78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2278ED"/>
    <w:multiLevelType w:val="hybridMultilevel"/>
    <w:tmpl w:val="B6E29F98"/>
    <w:lvl w:ilvl="0" w:tplc="E44498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DE74D4"/>
    <w:multiLevelType w:val="hybridMultilevel"/>
    <w:tmpl w:val="963A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03B5B"/>
    <w:multiLevelType w:val="hybridMultilevel"/>
    <w:tmpl w:val="78722E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B0D82"/>
    <w:multiLevelType w:val="hybridMultilevel"/>
    <w:tmpl w:val="2F24F0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852A7"/>
    <w:multiLevelType w:val="hybridMultilevel"/>
    <w:tmpl w:val="E078F6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07F1A"/>
    <w:multiLevelType w:val="hybridMultilevel"/>
    <w:tmpl w:val="C63E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25542"/>
    <w:multiLevelType w:val="hybridMultilevel"/>
    <w:tmpl w:val="BCF6B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76F5D"/>
    <w:multiLevelType w:val="hybridMultilevel"/>
    <w:tmpl w:val="4D58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61CC0"/>
    <w:multiLevelType w:val="hybridMultilevel"/>
    <w:tmpl w:val="670236B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BB0743"/>
    <w:multiLevelType w:val="hybridMultilevel"/>
    <w:tmpl w:val="4D58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9782A"/>
    <w:multiLevelType w:val="hybridMultilevel"/>
    <w:tmpl w:val="6FE4D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004FA"/>
    <w:multiLevelType w:val="hybridMultilevel"/>
    <w:tmpl w:val="1C265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133211"/>
    <w:multiLevelType w:val="multilevel"/>
    <w:tmpl w:val="5C4063AC"/>
    <w:styleLink w:val="Style1"/>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350CFE"/>
    <w:multiLevelType w:val="hybridMultilevel"/>
    <w:tmpl w:val="3340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D78FE"/>
    <w:multiLevelType w:val="multilevel"/>
    <w:tmpl w:val="5C4063AC"/>
    <w:numStyleLink w:val="Style1"/>
  </w:abstractNum>
  <w:abstractNum w:abstractNumId="17" w15:restartNumberingAfterBreak="0">
    <w:nsid w:val="33C00E89"/>
    <w:multiLevelType w:val="hybridMultilevel"/>
    <w:tmpl w:val="A53A49E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975CDC"/>
    <w:multiLevelType w:val="hybridMultilevel"/>
    <w:tmpl w:val="D88ACCDA"/>
    <w:lvl w:ilvl="0" w:tplc="08090019">
      <w:start w:val="1"/>
      <w:numFmt w:val="lowerLetter"/>
      <w:lvlText w:val="%1."/>
      <w:lvlJc w:val="left"/>
      <w:pPr>
        <w:ind w:left="478" w:hanging="360"/>
      </w:p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9" w15:restartNumberingAfterBreak="0">
    <w:nsid w:val="3B573698"/>
    <w:multiLevelType w:val="multilevel"/>
    <w:tmpl w:val="56CA1AD2"/>
    <w:lvl w:ilvl="0">
      <w:start w:val="1"/>
      <w:numFmt w:val="decimal"/>
      <w:pStyle w:val="Heading1"/>
      <w:lvlText w:val="%1"/>
      <w:lvlJc w:val="left"/>
      <w:pPr>
        <w:tabs>
          <w:tab w:val="num" w:pos="0"/>
        </w:tabs>
        <w:ind w:left="567" w:hanging="567"/>
      </w:pPr>
      <w:rPr>
        <w:rFonts w:hint="default"/>
      </w:rPr>
    </w:lvl>
    <w:lvl w:ilvl="1">
      <w:start w:val="1"/>
      <w:numFmt w:val="decimal"/>
      <w:pStyle w:val="Heading2"/>
      <w:lvlText w:val="%1.%2"/>
      <w:lvlJc w:val="left"/>
      <w:pPr>
        <w:tabs>
          <w:tab w:val="num" w:pos="142"/>
        </w:tabs>
        <w:ind w:left="709" w:hanging="567"/>
      </w:pPr>
      <w:rPr>
        <w:rFonts w:hint="default"/>
        <w:sz w:val="40"/>
        <w:szCs w:val="40"/>
      </w:rPr>
    </w:lvl>
    <w:lvl w:ilvl="2">
      <w:start w:val="1"/>
      <w:numFmt w:val="decimal"/>
      <w:pStyle w:val="Heading3"/>
      <w:lvlText w:val="%1.%2.%3"/>
      <w:lvlJc w:val="left"/>
      <w:pPr>
        <w:tabs>
          <w:tab w:val="num" w:pos="3970"/>
        </w:tabs>
        <w:ind w:left="482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0954CD6"/>
    <w:multiLevelType w:val="hybridMultilevel"/>
    <w:tmpl w:val="001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75B75"/>
    <w:multiLevelType w:val="multilevel"/>
    <w:tmpl w:val="9FFC376C"/>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AE0AC0"/>
    <w:multiLevelType w:val="hybridMultilevel"/>
    <w:tmpl w:val="28FE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D4EC6"/>
    <w:multiLevelType w:val="hybridMultilevel"/>
    <w:tmpl w:val="3AD2E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E43C0"/>
    <w:multiLevelType w:val="hybridMultilevel"/>
    <w:tmpl w:val="B04A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65500"/>
    <w:multiLevelType w:val="hybridMultilevel"/>
    <w:tmpl w:val="507E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4C5697"/>
    <w:multiLevelType w:val="hybridMultilevel"/>
    <w:tmpl w:val="84C87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88779A7"/>
    <w:multiLevelType w:val="hybridMultilevel"/>
    <w:tmpl w:val="910E396A"/>
    <w:lvl w:ilvl="0" w:tplc="D4508C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527576"/>
    <w:multiLevelType w:val="hybridMultilevel"/>
    <w:tmpl w:val="0966EE4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609A4A81"/>
    <w:multiLevelType w:val="hybridMultilevel"/>
    <w:tmpl w:val="B074EC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B46FD"/>
    <w:multiLevelType w:val="hybridMultilevel"/>
    <w:tmpl w:val="B074EC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04987"/>
    <w:multiLevelType w:val="hybridMultilevel"/>
    <w:tmpl w:val="EDC44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321F71"/>
    <w:multiLevelType w:val="hybridMultilevel"/>
    <w:tmpl w:val="D95A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34ABE"/>
    <w:multiLevelType w:val="hybridMultilevel"/>
    <w:tmpl w:val="5A9A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762C5"/>
    <w:multiLevelType w:val="hybridMultilevel"/>
    <w:tmpl w:val="BCF6B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C37BE"/>
    <w:multiLevelType w:val="hybridMultilevel"/>
    <w:tmpl w:val="6E702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469C9"/>
    <w:multiLevelType w:val="hybridMultilevel"/>
    <w:tmpl w:val="0562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A7CB9"/>
    <w:multiLevelType w:val="hybridMultilevel"/>
    <w:tmpl w:val="8F6A45C4"/>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1881"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4D69A0"/>
    <w:multiLevelType w:val="hybridMultilevel"/>
    <w:tmpl w:val="BD8AFE14"/>
    <w:lvl w:ilvl="0" w:tplc="247291D2">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9B5BE8"/>
    <w:multiLevelType w:val="hybridMultilevel"/>
    <w:tmpl w:val="B074EC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46743"/>
    <w:multiLevelType w:val="hybridMultilevel"/>
    <w:tmpl w:val="42285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BB777D"/>
    <w:multiLevelType w:val="hybridMultilevel"/>
    <w:tmpl w:val="A7363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7"/>
  </w:num>
  <w:num w:numId="3">
    <w:abstractNumId w:val="16"/>
  </w:num>
  <w:num w:numId="4">
    <w:abstractNumId w:val="2"/>
  </w:num>
  <w:num w:numId="5">
    <w:abstractNumId w:val="0"/>
  </w:num>
  <w:num w:numId="6">
    <w:abstractNumId w:val="10"/>
  </w:num>
  <w:num w:numId="7">
    <w:abstractNumId w:val="35"/>
  </w:num>
  <w:num w:numId="8">
    <w:abstractNumId w:val="41"/>
  </w:num>
  <w:num w:numId="9">
    <w:abstractNumId w:val="13"/>
  </w:num>
  <w:num w:numId="10">
    <w:abstractNumId w:val="40"/>
  </w:num>
  <w:num w:numId="11">
    <w:abstractNumId w:val="7"/>
  </w:num>
  <w:num w:numId="12">
    <w:abstractNumId w:val="3"/>
  </w:num>
  <w:num w:numId="13">
    <w:abstractNumId w:val="14"/>
  </w:num>
  <w:num w:numId="14">
    <w:abstractNumId w:val="21"/>
  </w:num>
  <w:num w:numId="15">
    <w:abstractNumId w:val="27"/>
  </w:num>
  <w:num w:numId="16">
    <w:abstractNumId w:val="37"/>
  </w:num>
  <w:num w:numId="17">
    <w:abstractNumId w:val="32"/>
  </w:num>
  <w:num w:numId="18">
    <w:abstractNumId w:val="23"/>
  </w:num>
  <w:num w:numId="19">
    <w:abstractNumId w:val="12"/>
  </w:num>
  <w:num w:numId="20">
    <w:abstractNumId w:val="18"/>
  </w:num>
  <w:num w:numId="21">
    <w:abstractNumId w:val="29"/>
  </w:num>
  <w:num w:numId="22">
    <w:abstractNumId w:val="11"/>
  </w:num>
  <w:num w:numId="23">
    <w:abstractNumId w:val="5"/>
  </w:num>
  <w:num w:numId="24">
    <w:abstractNumId w:val="15"/>
  </w:num>
  <w:num w:numId="25">
    <w:abstractNumId w:val="8"/>
  </w:num>
  <w:num w:numId="26">
    <w:abstractNumId w:val="34"/>
  </w:num>
  <w:num w:numId="27">
    <w:abstractNumId w:val="39"/>
  </w:num>
  <w:num w:numId="28">
    <w:abstractNumId w:val="4"/>
  </w:num>
  <w:num w:numId="29">
    <w:abstractNumId w:val="6"/>
  </w:num>
  <w:num w:numId="30">
    <w:abstractNumId w:val="30"/>
  </w:num>
  <w:num w:numId="31">
    <w:abstractNumId w:val="28"/>
  </w:num>
  <w:num w:numId="32">
    <w:abstractNumId w:val="19"/>
  </w:num>
  <w:num w:numId="33">
    <w:abstractNumId w:val="38"/>
  </w:num>
  <w:num w:numId="34">
    <w:abstractNumId w:val="2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0"/>
  </w:num>
  <w:num w:numId="38">
    <w:abstractNumId w:val="9"/>
  </w:num>
  <w:num w:numId="39">
    <w:abstractNumId w:val="33"/>
  </w:num>
  <w:num w:numId="40">
    <w:abstractNumId w:val="2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F1"/>
    <w:rsid w:val="00002D5B"/>
    <w:rsid w:val="0000439A"/>
    <w:rsid w:val="00004A14"/>
    <w:rsid w:val="00004C0F"/>
    <w:rsid w:val="00020DD3"/>
    <w:rsid w:val="00021C0F"/>
    <w:rsid w:val="00031013"/>
    <w:rsid w:val="000350E6"/>
    <w:rsid w:val="000404DF"/>
    <w:rsid w:val="00041D70"/>
    <w:rsid w:val="000431C5"/>
    <w:rsid w:val="00046A87"/>
    <w:rsid w:val="00050E3C"/>
    <w:rsid w:val="00060020"/>
    <w:rsid w:val="000612F6"/>
    <w:rsid w:val="00062319"/>
    <w:rsid w:val="000705A9"/>
    <w:rsid w:val="00073443"/>
    <w:rsid w:val="00074C5F"/>
    <w:rsid w:val="00080764"/>
    <w:rsid w:val="000829B1"/>
    <w:rsid w:val="00083AFA"/>
    <w:rsid w:val="00084A7B"/>
    <w:rsid w:val="000852F4"/>
    <w:rsid w:val="00085F38"/>
    <w:rsid w:val="000868FD"/>
    <w:rsid w:val="000930EC"/>
    <w:rsid w:val="00096923"/>
    <w:rsid w:val="000971FC"/>
    <w:rsid w:val="000A3931"/>
    <w:rsid w:val="000A571C"/>
    <w:rsid w:val="000C18B4"/>
    <w:rsid w:val="000D0629"/>
    <w:rsid w:val="000D2882"/>
    <w:rsid w:val="000D3342"/>
    <w:rsid w:val="000E0A65"/>
    <w:rsid w:val="000E21B8"/>
    <w:rsid w:val="000E57A2"/>
    <w:rsid w:val="000E63E2"/>
    <w:rsid w:val="000F34D1"/>
    <w:rsid w:val="000F50C0"/>
    <w:rsid w:val="000F517C"/>
    <w:rsid w:val="000F5940"/>
    <w:rsid w:val="00102699"/>
    <w:rsid w:val="00103BA0"/>
    <w:rsid w:val="00104B39"/>
    <w:rsid w:val="001076AA"/>
    <w:rsid w:val="0011111F"/>
    <w:rsid w:val="00112967"/>
    <w:rsid w:val="001139A7"/>
    <w:rsid w:val="00116745"/>
    <w:rsid w:val="00121661"/>
    <w:rsid w:val="0013719A"/>
    <w:rsid w:val="00137E90"/>
    <w:rsid w:val="00140534"/>
    <w:rsid w:val="001462E1"/>
    <w:rsid w:val="00166896"/>
    <w:rsid w:val="00167495"/>
    <w:rsid w:val="001727B3"/>
    <w:rsid w:val="00175634"/>
    <w:rsid w:val="00175CFA"/>
    <w:rsid w:val="00180430"/>
    <w:rsid w:val="00180574"/>
    <w:rsid w:val="00183DC7"/>
    <w:rsid w:val="00192FB6"/>
    <w:rsid w:val="001A38C0"/>
    <w:rsid w:val="001A6651"/>
    <w:rsid w:val="001A6A52"/>
    <w:rsid w:val="001B5564"/>
    <w:rsid w:val="001B7ABB"/>
    <w:rsid w:val="001C01B4"/>
    <w:rsid w:val="001C01C1"/>
    <w:rsid w:val="001C17A0"/>
    <w:rsid w:val="001C2C0E"/>
    <w:rsid w:val="001C4825"/>
    <w:rsid w:val="001C5DAD"/>
    <w:rsid w:val="001C6C61"/>
    <w:rsid w:val="001D52EC"/>
    <w:rsid w:val="001D6371"/>
    <w:rsid w:val="001D63DB"/>
    <w:rsid w:val="001D6C03"/>
    <w:rsid w:val="001E02E5"/>
    <w:rsid w:val="001E0E2C"/>
    <w:rsid w:val="001E1B81"/>
    <w:rsid w:val="001E501B"/>
    <w:rsid w:val="001F139E"/>
    <w:rsid w:val="001F339E"/>
    <w:rsid w:val="001F5A96"/>
    <w:rsid w:val="001F5C41"/>
    <w:rsid w:val="00200D6B"/>
    <w:rsid w:val="00204772"/>
    <w:rsid w:val="00206FF9"/>
    <w:rsid w:val="00210190"/>
    <w:rsid w:val="00211C53"/>
    <w:rsid w:val="00213076"/>
    <w:rsid w:val="0021374F"/>
    <w:rsid w:val="0021743C"/>
    <w:rsid w:val="00222700"/>
    <w:rsid w:val="00222B8A"/>
    <w:rsid w:val="00232376"/>
    <w:rsid w:val="002339AC"/>
    <w:rsid w:val="002343B1"/>
    <w:rsid w:val="00245D6D"/>
    <w:rsid w:val="00246A15"/>
    <w:rsid w:val="00250104"/>
    <w:rsid w:val="00251253"/>
    <w:rsid w:val="00251A95"/>
    <w:rsid w:val="00255A5E"/>
    <w:rsid w:val="00256302"/>
    <w:rsid w:val="00260361"/>
    <w:rsid w:val="0026157E"/>
    <w:rsid w:val="00262D83"/>
    <w:rsid w:val="00265E02"/>
    <w:rsid w:val="00270518"/>
    <w:rsid w:val="0027334A"/>
    <w:rsid w:val="00274FF5"/>
    <w:rsid w:val="00280163"/>
    <w:rsid w:val="002855BE"/>
    <w:rsid w:val="0029064E"/>
    <w:rsid w:val="00290EEC"/>
    <w:rsid w:val="00291458"/>
    <w:rsid w:val="00293E8D"/>
    <w:rsid w:val="00294383"/>
    <w:rsid w:val="00294C60"/>
    <w:rsid w:val="00296644"/>
    <w:rsid w:val="002A2B27"/>
    <w:rsid w:val="002A2B5C"/>
    <w:rsid w:val="002A7767"/>
    <w:rsid w:val="002B41E9"/>
    <w:rsid w:val="002B5444"/>
    <w:rsid w:val="002B5CF0"/>
    <w:rsid w:val="002B707D"/>
    <w:rsid w:val="002C1308"/>
    <w:rsid w:val="002C150F"/>
    <w:rsid w:val="002C1D35"/>
    <w:rsid w:val="002D0B0A"/>
    <w:rsid w:val="002D1792"/>
    <w:rsid w:val="002D29B8"/>
    <w:rsid w:val="002D425C"/>
    <w:rsid w:val="002D4D2C"/>
    <w:rsid w:val="002D6AFA"/>
    <w:rsid w:val="002D6CE5"/>
    <w:rsid w:val="002E078F"/>
    <w:rsid w:val="002E32D0"/>
    <w:rsid w:val="002E4BE0"/>
    <w:rsid w:val="002F346E"/>
    <w:rsid w:val="002F4417"/>
    <w:rsid w:val="002F5AB3"/>
    <w:rsid w:val="002F5D59"/>
    <w:rsid w:val="00305DED"/>
    <w:rsid w:val="00317FAF"/>
    <w:rsid w:val="00321443"/>
    <w:rsid w:val="00322440"/>
    <w:rsid w:val="0032360C"/>
    <w:rsid w:val="00323900"/>
    <w:rsid w:val="00323CFD"/>
    <w:rsid w:val="00324428"/>
    <w:rsid w:val="00331BA9"/>
    <w:rsid w:val="003324D1"/>
    <w:rsid w:val="00333631"/>
    <w:rsid w:val="0033372E"/>
    <w:rsid w:val="00336725"/>
    <w:rsid w:val="00345AE7"/>
    <w:rsid w:val="00351738"/>
    <w:rsid w:val="00356BE7"/>
    <w:rsid w:val="003667A5"/>
    <w:rsid w:val="0037198D"/>
    <w:rsid w:val="0037742F"/>
    <w:rsid w:val="003807F6"/>
    <w:rsid w:val="00383515"/>
    <w:rsid w:val="00384878"/>
    <w:rsid w:val="00386F71"/>
    <w:rsid w:val="00392491"/>
    <w:rsid w:val="00392A3F"/>
    <w:rsid w:val="003A7385"/>
    <w:rsid w:val="003B6BE5"/>
    <w:rsid w:val="003B6E19"/>
    <w:rsid w:val="003C01DF"/>
    <w:rsid w:val="003C0EBD"/>
    <w:rsid w:val="003C2297"/>
    <w:rsid w:val="003C647D"/>
    <w:rsid w:val="003D2947"/>
    <w:rsid w:val="003D32A4"/>
    <w:rsid w:val="003D3893"/>
    <w:rsid w:val="003E0006"/>
    <w:rsid w:val="003E1D17"/>
    <w:rsid w:val="003E276C"/>
    <w:rsid w:val="003E6387"/>
    <w:rsid w:val="003F0BAB"/>
    <w:rsid w:val="00406736"/>
    <w:rsid w:val="00417827"/>
    <w:rsid w:val="00420A46"/>
    <w:rsid w:val="004212E0"/>
    <w:rsid w:val="00424F03"/>
    <w:rsid w:val="004305E0"/>
    <w:rsid w:val="004313E0"/>
    <w:rsid w:val="004323CF"/>
    <w:rsid w:val="004325D7"/>
    <w:rsid w:val="004326A4"/>
    <w:rsid w:val="00432D9C"/>
    <w:rsid w:val="004337F6"/>
    <w:rsid w:val="00441D3D"/>
    <w:rsid w:val="0044566C"/>
    <w:rsid w:val="004459C1"/>
    <w:rsid w:val="00447656"/>
    <w:rsid w:val="00450773"/>
    <w:rsid w:val="00454E37"/>
    <w:rsid w:val="0045504D"/>
    <w:rsid w:val="00460C64"/>
    <w:rsid w:val="00461367"/>
    <w:rsid w:val="004671F7"/>
    <w:rsid w:val="004737E9"/>
    <w:rsid w:val="004751B3"/>
    <w:rsid w:val="004768E9"/>
    <w:rsid w:val="00492BAB"/>
    <w:rsid w:val="00497F7D"/>
    <w:rsid w:val="004A5A02"/>
    <w:rsid w:val="004B06F1"/>
    <w:rsid w:val="004B08ED"/>
    <w:rsid w:val="004B107E"/>
    <w:rsid w:val="004B6A90"/>
    <w:rsid w:val="004B7518"/>
    <w:rsid w:val="004C0C42"/>
    <w:rsid w:val="004C1163"/>
    <w:rsid w:val="004D0A84"/>
    <w:rsid w:val="004D1318"/>
    <w:rsid w:val="004E3F7E"/>
    <w:rsid w:val="004F03C2"/>
    <w:rsid w:val="004F453F"/>
    <w:rsid w:val="005009D0"/>
    <w:rsid w:val="005058AE"/>
    <w:rsid w:val="00506AD7"/>
    <w:rsid w:val="00506FEB"/>
    <w:rsid w:val="005077C3"/>
    <w:rsid w:val="00510D7E"/>
    <w:rsid w:val="0051182C"/>
    <w:rsid w:val="0051211A"/>
    <w:rsid w:val="005140B9"/>
    <w:rsid w:val="005171BC"/>
    <w:rsid w:val="005178C4"/>
    <w:rsid w:val="00522B1C"/>
    <w:rsid w:val="00526A5C"/>
    <w:rsid w:val="005321CE"/>
    <w:rsid w:val="005423B4"/>
    <w:rsid w:val="0054275B"/>
    <w:rsid w:val="0055355C"/>
    <w:rsid w:val="00554CF1"/>
    <w:rsid w:val="00555EC1"/>
    <w:rsid w:val="005620DF"/>
    <w:rsid w:val="005633B1"/>
    <w:rsid w:val="00563DA4"/>
    <w:rsid w:val="00563F79"/>
    <w:rsid w:val="00577595"/>
    <w:rsid w:val="00580AFD"/>
    <w:rsid w:val="005847CF"/>
    <w:rsid w:val="00584E53"/>
    <w:rsid w:val="005868AB"/>
    <w:rsid w:val="00593411"/>
    <w:rsid w:val="00597B73"/>
    <w:rsid w:val="005A23DD"/>
    <w:rsid w:val="005A742C"/>
    <w:rsid w:val="005B6375"/>
    <w:rsid w:val="005B6F04"/>
    <w:rsid w:val="005B72CE"/>
    <w:rsid w:val="005C2DCF"/>
    <w:rsid w:val="005C2E5C"/>
    <w:rsid w:val="005C3289"/>
    <w:rsid w:val="005C5F66"/>
    <w:rsid w:val="005C60CD"/>
    <w:rsid w:val="005D2D94"/>
    <w:rsid w:val="005D4DCB"/>
    <w:rsid w:val="005E25FE"/>
    <w:rsid w:val="005E79C6"/>
    <w:rsid w:val="005F348A"/>
    <w:rsid w:val="005F3C96"/>
    <w:rsid w:val="005F60F6"/>
    <w:rsid w:val="00600CFC"/>
    <w:rsid w:val="00601581"/>
    <w:rsid w:val="00605FE0"/>
    <w:rsid w:val="006111B9"/>
    <w:rsid w:val="00616D71"/>
    <w:rsid w:val="00616FE1"/>
    <w:rsid w:val="006214F8"/>
    <w:rsid w:val="00622B7A"/>
    <w:rsid w:val="006313A9"/>
    <w:rsid w:val="00631EB8"/>
    <w:rsid w:val="00633EB8"/>
    <w:rsid w:val="006409DE"/>
    <w:rsid w:val="00641F4E"/>
    <w:rsid w:val="00645968"/>
    <w:rsid w:val="00647E85"/>
    <w:rsid w:val="006502C5"/>
    <w:rsid w:val="00651BB9"/>
    <w:rsid w:val="00652FF3"/>
    <w:rsid w:val="00654BD2"/>
    <w:rsid w:val="00655B27"/>
    <w:rsid w:val="00657E17"/>
    <w:rsid w:val="0066137E"/>
    <w:rsid w:val="006624B0"/>
    <w:rsid w:val="006625D6"/>
    <w:rsid w:val="006636F7"/>
    <w:rsid w:val="006642CA"/>
    <w:rsid w:val="00664391"/>
    <w:rsid w:val="00674562"/>
    <w:rsid w:val="00677EF8"/>
    <w:rsid w:val="00682B84"/>
    <w:rsid w:val="00687FFA"/>
    <w:rsid w:val="00692917"/>
    <w:rsid w:val="00692D04"/>
    <w:rsid w:val="0069521D"/>
    <w:rsid w:val="006A206C"/>
    <w:rsid w:val="006A22FF"/>
    <w:rsid w:val="006B2C85"/>
    <w:rsid w:val="006B359E"/>
    <w:rsid w:val="006C1EAE"/>
    <w:rsid w:val="006C2DD1"/>
    <w:rsid w:val="006D28DC"/>
    <w:rsid w:val="006D7120"/>
    <w:rsid w:val="006E619D"/>
    <w:rsid w:val="006E66F8"/>
    <w:rsid w:val="006F0F8D"/>
    <w:rsid w:val="006F472D"/>
    <w:rsid w:val="0070308B"/>
    <w:rsid w:val="0070325D"/>
    <w:rsid w:val="00706346"/>
    <w:rsid w:val="00707DBE"/>
    <w:rsid w:val="007120E5"/>
    <w:rsid w:val="007166ED"/>
    <w:rsid w:val="0072168A"/>
    <w:rsid w:val="00723537"/>
    <w:rsid w:val="007331A7"/>
    <w:rsid w:val="007331EE"/>
    <w:rsid w:val="007337B0"/>
    <w:rsid w:val="00734EE2"/>
    <w:rsid w:val="00737309"/>
    <w:rsid w:val="0075215D"/>
    <w:rsid w:val="0075531D"/>
    <w:rsid w:val="00773D58"/>
    <w:rsid w:val="00775A99"/>
    <w:rsid w:val="00776C34"/>
    <w:rsid w:val="007832B9"/>
    <w:rsid w:val="00786D59"/>
    <w:rsid w:val="00787867"/>
    <w:rsid w:val="00790BFB"/>
    <w:rsid w:val="007A0859"/>
    <w:rsid w:val="007A1C88"/>
    <w:rsid w:val="007A48EC"/>
    <w:rsid w:val="007A5644"/>
    <w:rsid w:val="007A667A"/>
    <w:rsid w:val="007A6F85"/>
    <w:rsid w:val="007A7B04"/>
    <w:rsid w:val="007B365A"/>
    <w:rsid w:val="007B51C9"/>
    <w:rsid w:val="007C434E"/>
    <w:rsid w:val="007C611A"/>
    <w:rsid w:val="007D05BF"/>
    <w:rsid w:val="007D2EBA"/>
    <w:rsid w:val="007D7E2D"/>
    <w:rsid w:val="007E0492"/>
    <w:rsid w:val="007E31AE"/>
    <w:rsid w:val="007E3D12"/>
    <w:rsid w:val="007E6ABA"/>
    <w:rsid w:val="007F1ADB"/>
    <w:rsid w:val="007F1DFD"/>
    <w:rsid w:val="007F2303"/>
    <w:rsid w:val="007F370C"/>
    <w:rsid w:val="007F4C0F"/>
    <w:rsid w:val="007F615A"/>
    <w:rsid w:val="007F70E6"/>
    <w:rsid w:val="00800506"/>
    <w:rsid w:val="00800812"/>
    <w:rsid w:val="00804E44"/>
    <w:rsid w:val="00806E62"/>
    <w:rsid w:val="0081014E"/>
    <w:rsid w:val="00810CA6"/>
    <w:rsid w:val="00815220"/>
    <w:rsid w:val="008160B5"/>
    <w:rsid w:val="00822918"/>
    <w:rsid w:val="0083064C"/>
    <w:rsid w:val="00831F37"/>
    <w:rsid w:val="0083532C"/>
    <w:rsid w:val="0084020F"/>
    <w:rsid w:val="00845703"/>
    <w:rsid w:val="00845C83"/>
    <w:rsid w:val="00847235"/>
    <w:rsid w:val="008472E9"/>
    <w:rsid w:val="008473DE"/>
    <w:rsid w:val="00850C6E"/>
    <w:rsid w:val="00852FFC"/>
    <w:rsid w:val="008614A4"/>
    <w:rsid w:val="00861DCB"/>
    <w:rsid w:val="00862657"/>
    <w:rsid w:val="00866537"/>
    <w:rsid w:val="00873D42"/>
    <w:rsid w:val="008763D9"/>
    <w:rsid w:val="008764A5"/>
    <w:rsid w:val="00883093"/>
    <w:rsid w:val="0089044E"/>
    <w:rsid w:val="008936CB"/>
    <w:rsid w:val="00893B3F"/>
    <w:rsid w:val="008941FF"/>
    <w:rsid w:val="008A1428"/>
    <w:rsid w:val="008A25F5"/>
    <w:rsid w:val="008B068C"/>
    <w:rsid w:val="008B312B"/>
    <w:rsid w:val="008B401A"/>
    <w:rsid w:val="008B7638"/>
    <w:rsid w:val="008C0B49"/>
    <w:rsid w:val="008C1EEA"/>
    <w:rsid w:val="008E1299"/>
    <w:rsid w:val="008E26F0"/>
    <w:rsid w:val="008E36F7"/>
    <w:rsid w:val="008E48D0"/>
    <w:rsid w:val="008E49B6"/>
    <w:rsid w:val="008E55D3"/>
    <w:rsid w:val="008F69CC"/>
    <w:rsid w:val="009060BD"/>
    <w:rsid w:val="00906B17"/>
    <w:rsid w:val="009073BA"/>
    <w:rsid w:val="00914A10"/>
    <w:rsid w:val="009202BF"/>
    <w:rsid w:val="00924980"/>
    <w:rsid w:val="009274A6"/>
    <w:rsid w:val="009425C3"/>
    <w:rsid w:val="00942C4C"/>
    <w:rsid w:val="00953BD7"/>
    <w:rsid w:val="009555EF"/>
    <w:rsid w:val="00960077"/>
    <w:rsid w:val="009614A7"/>
    <w:rsid w:val="009623F2"/>
    <w:rsid w:val="00964AAC"/>
    <w:rsid w:val="0096617F"/>
    <w:rsid w:val="0096625F"/>
    <w:rsid w:val="0096677B"/>
    <w:rsid w:val="00967AD7"/>
    <w:rsid w:val="00971B02"/>
    <w:rsid w:val="009720EA"/>
    <w:rsid w:val="00981DFC"/>
    <w:rsid w:val="0099240E"/>
    <w:rsid w:val="00992C6C"/>
    <w:rsid w:val="00992FCA"/>
    <w:rsid w:val="00994454"/>
    <w:rsid w:val="00997BAA"/>
    <w:rsid w:val="00997ECB"/>
    <w:rsid w:val="009A2588"/>
    <w:rsid w:val="009A3E99"/>
    <w:rsid w:val="009A4A52"/>
    <w:rsid w:val="009B0D5F"/>
    <w:rsid w:val="009B4860"/>
    <w:rsid w:val="009B747F"/>
    <w:rsid w:val="009C4CED"/>
    <w:rsid w:val="009D3BC8"/>
    <w:rsid w:val="009E7D92"/>
    <w:rsid w:val="009F73ED"/>
    <w:rsid w:val="00A0185D"/>
    <w:rsid w:val="00A045A5"/>
    <w:rsid w:val="00A05FD0"/>
    <w:rsid w:val="00A11E2D"/>
    <w:rsid w:val="00A15328"/>
    <w:rsid w:val="00A225B0"/>
    <w:rsid w:val="00A22D68"/>
    <w:rsid w:val="00A245A8"/>
    <w:rsid w:val="00A2648A"/>
    <w:rsid w:val="00A33E8D"/>
    <w:rsid w:val="00A34031"/>
    <w:rsid w:val="00A3629F"/>
    <w:rsid w:val="00A37482"/>
    <w:rsid w:val="00A45472"/>
    <w:rsid w:val="00A47005"/>
    <w:rsid w:val="00A57539"/>
    <w:rsid w:val="00A60272"/>
    <w:rsid w:val="00A608C9"/>
    <w:rsid w:val="00A6177F"/>
    <w:rsid w:val="00A62E55"/>
    <w:rsid w:val="00A64706"/>
    <w:rsid w:val="00A745D0"/>
    <w:rsid w:val="00A772B3"/>
    <w:rsid w:val="00A86C81"/>
    <w:rsid w:val="00A90C20"/>
    <w:rsid w:val="00A92196"/>
    <w:rsid w:val="00A9726F"/>
    <w:rsid w:val="00AA11D9"/>
    <w:rsid w:val="00AA1CEF"/>
    <w:rsid w:val="00AA2A99"/>
    <w:rsid w:val="00AB7E48"/>
    <w:rsid w:val="00AC54CD"/>
    <w:rsid w:val="00AC5739"/>
    <w:rsid w:val="00AD2D65"/>
    <w:rsid w:val="00AD2FC8"/>
    <w:rsid w:val="00AD4642"/>
    <w:rsid w:val="00AD4731"/>
    <w:rsid w:val="00AD67B3"/>
    <w:rsid w:val="00AE3B92"/>
    <w:rsid w:val="00AE7730"/>
    <w:rsid w:val="00AF310B"/>
    <w:rsid w:val="00AF5138"/>
    <w:rsid w:val="00AF7C2E"/>
    <w:rsid w:val="00B01834"/>
    <w:rsid w:val="00B02CED"/>
    <w:rsid w:val="00B0539B"/>
    <w:rsid w:val="00B05CDC"/>
    <w:rsid w:val="00B11D16"/>
    <w:rsid w:val="00B124A1"/>
    <w:rsid w:val="00B24108"/>
    <w:rsid w:val="00B341D7"/>
    <w:rsid w:val="00B348BF"/>
    <w:rsid w:val="00B34C84"/>
    <w:rsid w:val="00B37600"/>
    <w:rsid w:val="00B379D2"/>
    <w:rsid w:val="00B503ED"/>
    <w:rsid w:val="00B54130"/>
    <w:rsid w:val="00B55059"/>
    <w:rsid w:val="00B55962"/>
    <w:rsid w:val="00B57B96"/>
    <w:rsid w:val="00B61BFA"/>
    <w:rsid w:val="00B61F6C"/>
    <w:rsid w:val="00B6497E"/>
    <w:rsid w:val="00B66D96"/>
    <w:rsid w:val="00B66E0C"/>
    <w:rsid w:val="00B70DF9"/>
    <w:rsid w:val="00B82564"/>
    <w:rsid w:val="00B8722C"/>
    <w:rsid w:val="00B91403"/>
    <w:rsid w:val="00B9199B"/>
    <w:rsid w:val="00B94FE7"/>
    <w:rsid w:val="00B9529E"/>
    <w:rsid w:val="00BA5827"/>
    <w:rsid w:val="00BA6E2A"/>
    <w:rsid w:val="00BB05CC"/>
    <w:rsid w:val="00BB0963"/>
    <w:rsid w:val="00BB15AC"/>
    <w:rsid w:val="00BC1392"/>
    <w:rsid w:val="00BC3003"/>
    <w:rsid w:val="00BC4D1E"/>
    <w:rsid w:val="00BC5190"/>
    <w:rsid w:val="00BD0B04"/>
    <w:rsid w:val="00BD0FBC"/>
    <w:rsid w:val="00BD2F63"/>
    <w:rsid w:val="00BD78AA"/>
    <w:rsid w:val="00BE0C37"/>
    <w:rsid w:val="00BE7E4A"/>
    <w:rsid w:val="00C01B0A"/>
    <w:rsid w:val="00C03316"/>
    <w:rsid w:val="00C035CC"/>
    <w:rsid w:val="00C0619D"/>
    <w:rsid w:val="00C133BA"/>
    <w:rsid w:val="00C14254"/>
    <w:rsid w:val="00C1766C"/>
    <w:rsid w:val="00C23B4E"/>
    <w:rsid w:val="00C26261"/>
    <w:rsid w:val="00C36984"/>
    <w:rsid w:val="00C37B6B"/>
    <w:rsid w:val="00C41A4F"/>
    <w:rsid w:val="00C42657"/>
    <w:rsid w:val="00C51347"/>
    <w:rsid w:val="00C530EB"/>
    <w:rsid w:val="00C60436"/>
    <w:rsid w:val="00C60470"/>
    <w:rsid w:val="00C611EF"/>
    <w:rsid w:val="00C61F72"/>
    <w:rsid w:val="00C6449E"/>
    <w:rsid w:val="00C67DFA"/>
    <w:rsid w:val="00C749D5"/>
    <w:rsid w:val="00C74BDC"/>
    <w:rsid w:val="00C76F78"/>
    <w:rsid w:val="00C91F6E"/>
    <w:rsid w:val="00C97FCD"/>
    <w:rsid w:val="00CA239C"/>
    <w:rsid w:val="00CB028C"/>
    <w:rsid w:val="00CB0E7B"/>
    <w:rsid w:val="00CB50F1"/>
    <w:rsid w:val="00CB6887"/>
    <w:rsid w:val="00CC1EA7"/>
    <w:rsid w:val="00CC3736"/>
    <w:rsid w:val="00CD2DA1"/>
    <w:rsid w:val="00CD4AE8"/>
    <w:rsid w:val="00CD6BB1"/>
    <w:rsid w:val="00CE1339"/>
    <w:rsid w:val="00CE2DDC"/>
    <w:rsid w:val="00CE4B8F"/>
    <w:rsid w:val="00CE5231"/>
    <w:rsid w:val="00CF6A88"/>
    <w:rsid w:val="00D02F30"/>
    <w:rsid w:val="00D14A32"/>
    <w:rsid w:val="00D21F95"/>
    <w:rsid w:val="00D2216F"/>
    <w:rsid w:val="00D25679"/>
    <w:rsid w:val="00D25DD0"/>
    <w:rsid w:val="00D2620C"/>
    <w:rsid w:val="00D306FF"/>
    <w:rsid w:val="00D356A8"/>
    <w:rsid w:val="00D415AC"/>
    <w:rsid w:val="00D422A6"/>
    <w:rsid w:val="00D55005"/>
    <w:rsid w:val="00D64A7E"/>
    <w:rsid w:val="00D664D3"/>
    <w:rsid w:val="00D705DC"/>
    <w:rsid w:val="00D80545"/>
    <w:rsid w:val="00D82DFC"/>
    <w:rsid w:val="00D837D7"/>
    <w:rsid w:val="00D90B8C"/>
    <w:rsid w:val="00D93A85"/>
    <w:rsid w:val="00D945B5"/>
    <w:rsid w:val="00DA4370"/>
    <w:rsid w:val="00DA62BE"/>
    <w:rsid w:val="00DB4E9D"/>
    <w:rsid w:val="00DB707A"/>
    <w:rsid w:val="00DC078B"/>
    <w:rsid w:val="00DC3E2E"/>
    <w:rsid w:val="00DD02B1"/>
    <w:rsid w:val="00DD3DA6"/>
    <w:rsid w:val="00DE029E"/>
    <w:rsid w:val="00DE2C2F"/>
    <w:rsid w:val="00DE4430"/>
    <w:rsid w:val="00DF6283"/>
    <w:rsid w:val="00E02EB4"/>
    <w:rsid w:val="00E03E6C"/>
    <w:rsid w:val="00E041CD"/>
    <w:rsid w:val="00E23601"/>
    <w:rsid w:val="00E3193B"/>
    <w:rsid w:val="00E36B10"/>
    <w:rsid w:val="00E40FAD"/>
    <w:rsid w:val="00E42754"/>
    <w:rsid w:val="00E45530"/>
    <w:rsid w:val="00E464E6"/>
    <w:rsid w:val="00E47E1A"/>
    <w:rsid w:val="00E51E55"/>
    <w:rsid w:val="00E5381D"/>
    <w:rsid w:val="00E56C97"/>
    <w:rsid w:val="00E572F4"/>
    <w:rsid w:val="00E62C2B"/>
    <w:rsid w:val="00E6308A"/>
    <w:rsid w:val="00E64672"/>
    <w:rsid w:val="00E65422"/>
    <w:rsid w:val="00E66395"/>
    <w:rsid w:val="00E751B2"/>
    <w:rsid w:val="00E80993"/>
    <w:rsid w:val="00E816E6"/>
    <w:rsid w:val="00EA1C98"/>
    <w:rsid w:val="00EA7982"/>
    <w:rsid w:val="00EB17CE"/>
    <w:rsid w:val="00EB2B3D"/>
    <w:rsid w:val="00EC1C42"/>
    <w:rsid w:val="00EC27B1"/>
    <w:rsid w:val="00ED1326"/>
    <w:rsid w:val="00ED728A"/>
    <w:rsid w:val="00EE282D"/>
    <w:rsid w:val="00EE2968"/>
    <w:rsid w:val="00EE50A2"/>
    <w:rsid w:val="00EE5C67"/>
    <w:rsid w:val="00EE63EE"/>
    <w:rsid w:val="00EE7701"/>
    <w:rsid w:val="00EE78EE"/>
    <w:rsid w:val="00EF13B0"/>
    <w:rsid w:val="00F06F06"/>
    <w:rsid w:val="00F10351"/>
    <w:rsid w:val="00F12E80"/>
    <w:rsid w:val="00F16673"/>
    <w:rsid w:val="00F173D4"/>
    <w:rsid w:val="00F175BB"/>
    <w:rsid w:val="00F22013"/>
    <w:rsid w:val="00F22FDB"/>
    <w:rsid w:val="00F31F4E"/>
    <w:rsid w:val="00F373E0"/>
    <w:rsid w:val="00F435D9"/>
    <w:rsid w:val="00F456AB"/>
    <w:rsid w:val="00F51AD0"/>
    <w:rsid w:val="00F55B11"/>
    <w:rsid w:val="00F56801"/>
    <w:rsid w:val="00F6051B"/>
    <w:rsid w:val="00F60A0C"/>
    <w:rsid w:val="00F65BF4"/>
    <w:rsid w:val="00F70A0B"/>
    <w:rsid w:val="00F72155"/>
    <w:rsid w:val="00F762CD"/>
    <w:rsid w:val="00F80BD8"/>
    <w:rsid w:val="00F81866"/>
    <w:rsid w:val="00F824F8"/>
    <w:rsid w:val="00F85925"/>
    <w:rsid w:val="00F86A3F"/>
    <w:rsid w:val="00F90529"/>
    <w:rsid w:val="00FA0C28"/>
    <w:rsid w:val="00FA0D95"/>
    <w:rsid w:val="00FA2BF7"/>
    <w:rsid w:val="00FA2D0F"/>
    <w:rsid w:val="00FA6023"/>
    <w:rsid w:val="00FA7025"/>
    <w:rsid w:val="00FB0C3B"/>
    <w:rsid w:val="00FB1B9A"/>
    <w:rsid w:val="00FB389B"/>
    <w:rsid w:val="00FB5B9C"/>
    <w:rsid w:val="00FB680A"/>
    <w:rsid w:val="00FC2DB2"/>
    <w:rsid w:val="00FC2F3E"/>
    <w:rsid w:val="00FC31EB"/>
    <w:rsid w:val="00FC41C8"/>
    <w:rsid w:val="00FC47A9"/>
    <w:rsid w:val="00FC48FA"/>
    <w:rsid w:val="00FC5119"/>
    <w:rsid w:val="00FC7AD9"/>
    <w:rsid w:val="00FC7F98"/>
    <w:rsid w:val="00FD4B9E"/>
    <w:rsid w:val="00FD720E"/>
    <w:rsid w:val="00FE3CAC"/>
    <w:rsid w:val="00FE4756"/>
    <w:rsid w:val="00FE66A6"/>
    <w:rsid w:val="00FF137A"/>
    <w:rsid w:val="00FF15B6"/>
    <w:rsid w:val="00FF2A18"/>
    <w:rsid w:val="00FF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18ED0E"/>
  <w15:docId w15:val="{F3735733-D73C-4F26-9BBA-73D55A12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74"/>
  </w:style>
  <w:style w:type="paragraph" w:styleId="Heading1">
    <w:name w:val="heading 1"/>
    <w:next w:val="BodyCopy"/>
    <w:link w:val="Heading1Char"/>
    <w:qFormat/>
    <w:rsid w:val="00FF15B6"/>
    <w:pPr>
      <w:pageBreakBefore/>
      <w:numPr>
        <w:numId w:val="32"/>
      </w:numPr>
      <w:spacing w:before="360" w:after="120" w:line="300" w:lineRule="auto"/>
      <w:outlineLvl w:val="0"/>
    </w:pPr>
    <w:rPr>
      <w:rFonts w:ascii="Calibri" w:eastAsia="Times New Roman" w:hAnsi="Calibri" w:cs="Times New Roman"/>
      <w:b/>
      <w:sz w:val="28"/>
      <w:szCs w:val="24"/>
      <w:lang w:eastAsia="en-GB"/>
    </w:rPr>
  </w:style>
  <w:style w:type="paragraph" w:styleId="Heading2">
    <w:name w:val="heading 2"/>
    <w:next w:val="BodyCopy"/>
    <w:link w:val="Heading2Char"/>
    <w:autoRedefine/>
    <w:qFormat/>
    <w:rsid w:val="00994454"/>
    <w:pPr>
      <w:numPr>
        <w:ilvl w:val="1"/>
        <w:numId w:val="32"/>
      </w:numPr>
      <w:spacing w:before="360" w:after="100" w:line="240" w:lineRule="auto"/>
      <w:outlineLvl w:val="1"/>
    </w:pPr>
    <w:rPr>
      <w:rFonts w:ascii="Arial" w:eastAsia="Times New Roman" w:hAnsi="Arial" w:cs="Times New Roman"/>
      <w:color w:val="B4489B"/>
      <w:sz w:val="40"/>
      <w:szCs w:val="24"/>
      <w:lang w:eastAsia="en-GB"/>
    </w:rPr>
  </w:style>
  <w:style w:type="paragraph" w:styleId="Heading3">
    <w:name w:val="heading 3"/>
    <w:next w:val="BodyCopy"/>
    <w:link w:val="Heading3Char"/>
    <w:autoRedefine/>
    <w:qFormat/>
    <w:rsid w:val="00994454"/>
    <w:pPr>
      <w:keepNext/>
      <w:numPr>
        <w:ilvl w:val="2"/>
        <w:numId w:val="32"/>
      </w:numPr>
      <w:spacing w:before="360" w:after="100" w:line="240" w:lineRule="auto"/>
      <w:outlineLvl w:val="2"/>
    </w:pPr>
    <w:rPr>
      <w:rFonts w:ascii="Arial" w:eastAsia="Times New Roman" w:hAnsi="Arial" w:cs="Times New Roman"/>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CF1"/>
    <w:rPr>
      <w:color w:val="0000FF" w:themeColor="hyperlink"/>
      <w:u w:val="single"/>
    </w:rPr>
  </w:style>
  <w:style w:type="paragraph" w:styleId="ListParagraph">
    <w:name w:val="List Paragraph"/>
    <w:basedOn w:val="Normal"/>
    <w:uiPriority w:val="34"/>
    <w:qFormat/>
    <w:rsid w:val="003A7385"/>
    <w:pPr>
      <w:ind w:left="720"/>
      <w:contextualSpacing/>
    </w:pPr>
  </w:style>
  <w:style w:type="paragraph" w:styleId="BalloonText">
    <w:name w:val="Balloon Text"/>
    <w:basedOn w:val="Normal"/>
    <w:link w:val="BalloonTextChar"/>
    <w:uiPriority w:val="99"/>
    <w:semiHidden/>
    <w:unhideWhenUsed/>
    <w:rsid w:val="00A3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8D"/>
    <w:rPr>
      <w:rFonts w:ascii="Tahoma" w:hAnsi="Tahoma" w:cs="Tahoma"/>
      <w:sz w:val="16"/>
      <w:szCs w:val="16"/>
    </w:rPr>
  </w:style>
  <w:style w:type="paragraph" w:styleId="FootnoteText">
    <w:name w:val="footnote text"/>
    <w:basedOn w:val="Normal"/>
    <w:link w:val="FootnoteTextChar"/>
    <w:uiPriority w:val="99"/>
    <w:semiHidden/>
    <w:unhideWhenUsed/>
    <w:rsid w:val="00505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8AE"/>
    <w:rPr>
      <w:sz w:val="20"/>
      <w:szCs w:val="20"/>
    </w:rPr>
  </w:style>
  <w:style w:type="character" w:styleId="FootnoteReference">
    <w:name w:val="footnote reference"/>
    <w:basedOn w:val="DefaultParagraphFont"/>
    <w:uiPriority w:val="99"/>
    <w:semiHidden/>
    <w:unhideWhenUsed/>
    <w:rsid w:val="005058AE"/>
    <w:rPr>
      <w:vertAlign w:val="superscript"/>
    </w:rPr>
  </w:style>
  <w:style w:type="numbering" w:customStyle="1" w:styleId="Style1">
    <w:name w:val="Style1"/>
    <w:uiPriority w:val="99"/>
    <w:rsid w:val="0069521D"/>
    <w:pPr>
      <w:numPr>
        <w:numId w:val="13"/>
      </w:numPr>
    </w:pPr>
  </w:style>
  <w:style w:type="character" w:styleId="CommentReference">
    <w:name w:val="annotation reference"/>
    <w:basedOn w:val="DefaultParagraphFont"/>
    <w:uiPriority w:val="99"/>
    <w:semiHidden/>
    <w:unhideWhenUsed/>
    <w:rsid w:val="00432D9C"/>
    <w:rPr>
      <w:sz w:val="16"/>
      <w:szCs w:val="16"/>
    </w:rPr>
  </w:style>
  <w:style w:type="paragraph" w:styleId="CommentText">
    <w:name w:val="annotation text"/>
    <w:basedOn w:val="Normal"/>
    <w:link w:val="CommentTextChar"/>
    <w:uiPriority w:val="99"/>
    <w:unhideWhenUsed/>
    <w:rsid w:val="00432D9C"/>
    <w:pPr>
      <w:spacing w:line="240" w:lineRule="auto"/>
    </w:pPr>
    <w:rPr>
      <w:sz w:val="20"/>
      <w:szCs w:val="20"/>
    </w:rPr>
  </w:style>
  <w:style w:type="character" w:customStyle="1" w:styleId="CommentTextChar">
    <w:name w:val="Comment Text Char"/>
    <w:basedOn w:val="DefaultParagraphFont"/>
    <w:link w:val="CommentText"/>
    <w:uiPriority w:val="99"/>
    <w:rsid w:val="00432D9C"/>
    <w:rPr>
      <w:sz w:val="20"/>
      <w:szCs w:val="20"/>
    </w:rPr>
  </w:style>
  <w:style w:type="paragraph" w:styleId="CommentSubject">
    <w:name w:val="annotation subject"/>
    <w:basedOn w:val="CommentText"/>
    <w:next w:val="CommentText"/>
    <w:link w:val="CommentSubjectChar"/>
    <w:uiPriority w:val="99"/>
    <w:semiHidden/>
    <w:unhideWhenUsed/>
    <w:rsid w:val="00432D9C"/>
    <w:rPr>
      <w:b/>
      <w:bCs/>
    </w:rPr>
  </w:style>
  <w:style w:type="character" w:customStyle="1" w:styleId="CommentSubjectChar">
    <w:name w:val="Comment Subject Char"/>
    <w:basedOn w:val="CommentTextChar"/>
    <w:link w:val="CommentSubject"/>
    <w:uiPriority w:val="99"/>
    <w:semiHidden/>
    <w:rsid w:val="00432D9C"/>
    <w:rPr>
      <w:b/>
      <w:bCs/>
      <w:sz w:val="20"/>
      <w:szCs w:val="20"/>
    </w:rPr>
  </w:style>
  <w:style w:type="paragraph" w:styleId="BodyText">
    <w:name w:val="Body Text"/>
    <w:basedOn w:val="Normal"/>
    <w:link w:val="BodyTextChar"/>
    <w:rsid w:val="00B66E0C"/>
    <w:pPr>
      <w:spacing w:after="0" w:line="360" w:lineRule="auto"/>
      <w:jc w:val="both"/>
    </w:pPr>
    <w:rPr>
      <w:rFonts w:ascii="Verdana" w:eastAsia="Times New Roman" w:hAnsi="Verdana" w:cs="Times New Roman"/>
      <w:szCs w:val="24"/>
    </w:rPr>
  </w:style>
  <w:style w:type="character" w:customStyle="1" w:styleId="BodyTextChar">
    <w:name w:val="Body Text Char"/>
    <w:basedOn w:val="DefaultParagraphFont"/>
    <w:link w:val="BodyText"/>
    <w:rsid w:val="00B66E0C"/>
    <w:rPr>
      <w:rFonts w:ascii="Verdana" w:eastAsia="Times New Roman" w:hAnsi="Verdana" w:cs="Times New Roman"/>
      <w:szCs w:val="24"/>
    </w:rPr>
  </w:style>
  <w:style w:type="paragraph" w:styleId="Revision">
    <w:name w:val="Revision"/>
    <w:hidden/>
    <w:uiPriority w:val="99"/>
    <w:semiHidden/>
    <w:rsid w:val="003E6387"/>
    <w:pPr>
      <w:spacing w:after="0" w:line="240" w:lineRule="auto"/>
    </w:pPr>
  </w:style>
  <w:style w:type="paragraph" w:customStyle="1" w:styleId="Default">
    <w:name w:val="Default"/>
    <w:rsid w:val="0069291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81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6E6"/>
  </w:style>
  <w:style w:type="paragraph" w:styleId="Footer">
    <w:name w:val="footer"/>
    <w:basedOn w:val="Normal"/>
    <w:link w:val="FooterChar"/>
    <w:uiPriority w:val="99"/>
    <w:unhideWhenUsed/>
    <w:rsid w:val="00E81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6E6"/>
  </w:style>
  <w:style w:type="character" w:customStyle="1" w:styleId="Heading1Char">
    <w:name w:val="Heading 1 Char"/>
    <w:basedOn w:val="DefaultParagraphFont"/>
    <w:link w:val="Heading1"/>
    <w:rsid w:val="00FF15B6"/>
    <w:rPr>
      <w:rFonts w:ascii="Calibri" w:eastAsia="Times New Roman" w:hAnsi="Calibri" w:cs="Times New Roman"/>
      <w:b/>
      <w:sz w:val="28"/>
      <w:szCs w:val="24"/>
      <w:lang w:eastAsia="en-GB"/>
    </w:rPr>
  </w:style>
  <w:style w:type="character" w:customStyle="1" w:styleId="Heading2Char">
    <w:name w:val="Heading 2 Char"/>
    <w:basedOn w:val="DefaultParagraphFont"/>
    <w:link w:val="Heading2"/>
    <w:rsid w:val="00994454"/>
    <w:rPr>
      <w:rFonts w:ascii="Arial" w:eastAsia="Times New Roman" w:hAnsi="Arial" w:cs="Times New Roman"/>
      <w:color w:val="B4489B"/>
      <w:sz w:val="40"/>
      <w:szCs w:val="24"/>
      <w:lang w:eastAsia="en-GB"/>
    </w:rPr>
  </w:style>
  <w:style w:type="character" w:customStyle="1" w:styleId="Heading3Char">
    <w:name w:val="Heading 3 Char"/>
    <w:basedOn w:val="DefaultParagraphFont"/>
    <w:link w:val="Heading3"/>
    <w:rsid w:val="00994454"/>
    <w:rPr>
      <w:rFonts w:ascii="Arial" w:eastAsia="Times New Roman" w:hAnsi="Arial" w:cs="Times New Roman"/>
      <w:bCs/>
      <w:color w:val="000000"/>
      <w:sz w:val="36"/>
      <w:szCs w:val="36"/>
      <w:lang w:eastAsia="en-GB"/>
    </w:rPr>
  </w:style>
  <w:style w:type="character" w:customStyle="1" w:styleId="BodyCopyChar">
    <w:name w:val="¬Body Copy Char"/>
    <w:basedOn w:val="DefaultParagraphFont"/>
    <w:link w:val="BodyCopy"/>
    <w:rsid w:val="00994454"/>
    <w:rPr>
      <w:rFonts w:ascii="Arial" w:hAnsi="Arial"/>
    </w:rPr>
  </w:style>
  <w:style w:type="paragraph" w:customStyle="1" w:styleId="BodyCopy">
    <w:name w:val="¬Body Copy"/>
    <w:link w:val="BodyCopyChar"/>
    <w:autoRedefine/>
    <w:qFormat/>
    <w:rsid w:val="00994454"/>
    <w:pPr>
      <w:spacing w:before="240" w:after="120"/>
      <w:jc w:val="both"/>
    </w:pPr>
    <w:rPr>
      <w:rFonts w:ascii="Arial" w:hAnsi="Arial"/>
    </w:rPr>
  </w:style>
  <w:style w:type="paragraph" w:styleId="Caption">
    <w:name w:val="caption"/>
    <w:basedOn w:val="Normal"/>
    <w:next w:val="Normal"/>
    <w:uiPriority w:val="35"/>
    <w:qFormat/>
    <w:rsid w:val="00994454"/>
    <w:pPr>
      <w:jc w:val="both"/>
    </w:pPr>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CD4AE8"/>
    <w:rPr>
      <w:color w:val="800080" w:themeColor="followedHyperlink"/>
      <w:u w:val="single"/>
    </w:rPr>
  </w:style>
  <w:style w:type="paragraph" w:styleId="NoSpacing">
    <w:name w:val="No Spacing"/>
    <w:uiPriority w:val="1"/>
    <w:qFormat/>
    <w:rsid w:val="00432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9496">
      <w:bodyDiv w:val="1"/>
      <w:marLeft w:val="0"/>
      <w:marRight w:val="0"/>
      <w:marTop w:val="0"/>
      <w:marBottom w:val="0"/>
      <w:divBdr>
        <w:top w:val="none" w:sz="0" w:space="0" w:color="auto"/>
        <w:left w:val="none" w:sz="0" w:space="0" w:color="auto"/>
        <w:bottom w:val="none" w:sz="0" w:space="0" w:color="auto"/>
        <w:right w:val="none" w:sz="0" w:space="0" w:color="auto"/>
      </w:divBdr>
    </w:div>
    <w:div w:id="726689973">
      <w:bodyDiv w:val="1"/>
      <w:marLeft w:val="0"/>
      <w:marRight w:val="0"/>
      <w:marTop w:val="0"/>
      <w:marBottom w:val="0"/>
      <w:divBdr>
        <w:top w:val="none" w:sz="0" w:space="0" w:color="auto"/>
        <w:left w:val="none" w:sz="0" w:space="0" w:color="auto"/>
        <w:bottom w:val="none" w:sz="0" w:space="0" w:color="auto"/>
        <w:right w:val="none" w:sz="0" w:space="0" w:color="auto"/>
      </w:divBdr>
    </w:div>
    <w:div w:id="791217458">
      <w:bodyDiv w:val="1"/>
      <w:marLeft w:val="0"/>
      <w:marRight w:val="0"/>
      <w:marTop w:val="0"/>
      <w:marBottom w:val="0"/>
      <w:divBdr>
        <w:top w:val="none" w:sz="0" w:space="0" w:color="auto"/>
        <w:left w:val="none" w:sz="0" w:space="0" w:color="auto"/>
        <w:bottom w:val="none" w:sz="0" w:space="0" w:color="auto"/>
        <w:right w:val="none" w:sz="0" w:space="0" w:color="auto"/>
      </w:divBdr>
    </w:div>
    <w:div w:id="871306885">
      <w:bodyDiv w:val="1"/>
      <w:marLeft w:val="0"/>
      <w:marRight w:val="0"/>
      <w:marTop w:val="0"/>
      <w:marBottom w:val="0"/>
      <w:divBdr>
        <w:top w:val="none" w:sz="0" w:space="0" w:color="auto"/>
        <w:left w:val="none" w:sz="0" w:space="0" w:color="auto"/>
        <w:bottom w:val="none" w:sz="0" w:space="0" w:color="auto"/>
        <w:right w:val="none" w:sz="0" w:space="0" w:color="auto"/>
      </w:divBdr>
    </w:div>
    <w:div w:id="1086027863">
      <w:bodyDiv w:val="1"/>
      <w:marLeft w:val="0"/>
      <w:marRight w:val="0"/>
      <w:marTop w:val="0"/>
      <w:marBottom w:val="0"/>
      <w:divBdr>
        <w:top w:val="none" w:sz="0" w:space="0" w:color="auto"/>
        <w:left w:val="none" w:sz="0" w:space="0" w:color="auto"/>
        <w:bottom w:val="none" w:sz="0" w:space="0" w:color="auto"/>
        <w:right w:val="none" w:sz="0" w:space="0" w:color="auto"/>
      </w:divBdr>
    </w:div>
    <w:div w:id="15369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c-epid.cam.ac.uk/wp-content/uploads/2025/03/Missing-foods-protocol-for-external-users_v3.0.docx" TargetMode="External"/><Relationship Id="rId13" Type="http://schemas.openxmlformats.org/officeDocument/2006/relationships/hyperlink" Target="mailto:Intake24.support@mrc-epid.cam.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ke24.support@mrc-epid.cam.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c-epid.cam.ac.uk/research/measurement-platform/dietary-assessment/intake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i.grants.cancer.gov/asa24/resources/ASA24_2024_Data_Review_and_Clean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rc-epid.cam.ac.uk/research/measurement-platform/dietary-assessment/intake2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4569-F1E5-40D2-B75E-633555F3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Barratt</dc:creator>
  <cp:lastModifiedBy>Anila Farooq</cp:lastModifiedBy>
  <cp:revision>14</cp:revision>
  <dcterms:created xsi:type="dcterms:W3CDTF">2025-03-12T16:15:00Z</dcterms:created>
  <dcterms:modified xsi:type="dcterms:W3CDTF">2025-03-24T12:32:00Z</dcterms:modified>
</cp:coreProperties>
</file>